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27A" w:rsidRPr="00C178C4" w:rsidRDefault="00C178C4" w:rsidP="00C178C4">
      <w:pPr>
        <w:tabs>
          <w:tab w:val="left" w:pos="720"/>
          <w:tab w:val="left" w:pos="1267"/>
          <w:tab w:val="left" w:pos="1886"/>
          <w:tab w:val="left" w:pos="2434"/>
          <w:tab w:val="left" w:pos="2880"/>
        </w:tabs>
        <w:jc w:val="right"/>
        <w:rPr>
          <w:rFonts w:cs="Arial"/>
          <w:b/>
          <w:szCs w:val="24"/>
        </w:rPr>
      </w:pPr>
      <w:r w:rsidRPr="00C178C4">
        <w:rPr>
          <w:rFonts w:cs="Arial"/>
          <w:b/>
          <w:szCs w:val="24"/>
        </w:rPr>
        <w:t xml:space="preserve">(706REFPMR, </w:t>
      </w:r>
      <w:r w:rsidR="00681AE8">
        <w:rPr>
          <w:rFonts w:cs="Arial"/>
          <w:b/>
          <w:szCs w:val="24"/>
        </w:rPr>
        <w:t>11</w:t>
      </w:r>
      <w:r w:rsidRPr="00C178C4">
        <w:rPr>
          <w:rFonts w:cs="Arial"/>
          <w:b/>
          <w:szCs w:val="24"/>
        </w:rPr>
        <w:t>/</w:t>
      </w:r>
      <w:r w:rsidR="00681AE8">
        <w:rPr>
          <w:rFonts w:cs="Arial"/>
          <w:b/>
          <w:szCs w:val="24"/>
        </w:rPr>
        <w:t>21</w:t>
      </w:r>
      <w:r w:rsidRPr="00C178C4">
        <w:rPr>
          <w:rFonts w:cs="Arial"/>
          <w:b/>
          <w:szCs w:val="24"/>
        </w:rPr>
        <w:t>/</w:t>
      </w:r>
      <w:r w:rsidR="00681AE8">
        <w:rPr>
          <w:rFonts w:cs="Arial"/>
          <w:b/>
          <w:szCs w:val="24"/>
        </w:rPr>
        <w:t>24</w:t>
      </w:r>
      <w:r w:rsidRPr="00C178C4">
        <w:rPr>
          <w:rFonts w:cs="Arial"/>
          <w:b/>
          <w:szCs w:val="24"/>
        </w:rPr>
        <w:t>)</w:t>
      </w:r>
    </w:p>
    <w:p w:rsidR="00C178C4" w:rsidRDefault="00C178C4" w:rsidP="00127A0A">
      <w:pPr>
        <w:tabs>
          <w:tab w:val="left" w:pos="720"/>
          <w:tab w:val="left" w:pos="1267"/>
          <w:tab w:val="left" w:pos="1886"/>
          <w:tab w:val="left" w:pos="2434"/>
          <w:tab w:val="left" w:pos="2880"/>
        </w:tabs>
        <w:jc w:val="both"/>
        <w:rPr>
          <w:rFonts w:cs="Arial"/>
          <w:b/>
          <w:szCs w:val="24"/>
        </w:rPr>
      </w:pPr>
      <w:bookmarkStart w:id="0" w:name="_GoBack"/>
      <w:bookmarkEnd w:id="0"/>
    </w:p>
    <w:p w:rsidR="0036527A" w:rsidRPr="00513AED" w:rsidRDefault="00513AED" w:rsidP="00127A0A">
      <w:pPr>
        <w:tabs>
          <w:tab w:val="left" w:pos="720"/>
          <w:tab w:val="left" w:pos="1267"/>
          <w:tab w:val="left" w:pos="1886"/>
          <w:tab w:val="left" w:pos="2434"/>
          <w:tab w:val="left" w:pos="2880"/>
        </w:tabs>
        <w:jc w:val="both"/>
        <w:rPr>
          <w:rFonts w:cs="Arial"/>
          <w:szCs w:val="24"/>
        </w:rPr>
      </w:pPr>
      <w:r w:rsidRPr="00513AED">
        <w:rPr>
          <w:rFonts w:cs="Arial"/>
          <w:b/>
          <w:szCs w:val="24"/>
        </w:rPr>
        <w:t>SECTION 706</w:t>
      </w:r>
      <w:r w:rsidR="0036527A" w:rsidRPr="00513AED">
        <w:rPr>
          <w:rFonts w:cs="Arial"/>
          <w:b/>
          <w:szCs w:val="24"/>
        </w:rPr>
        <w:tab/>
      </w:r>
      <w:r w:rsidRPr="00513AED">
        <w:rPr>
          <w:rFonts w:cs="Arial"/>
          <w:b/>
          <w:szCs w:val="24"/>
        </w:rPr>
        <w:t>RAISED PAVEMENT MARKERS:</w:t>
      </w:r>
    </w:p>
    <w:p w:rsidR="0036527A" w:rsidRPr="00513AED" w:rsidRDefault="0036527A" w:rsidP="00127A0A">
      <w:pPr>
        <w:tabs>
          <w:tab w:val="left" w:pos="720"/>
          <w:tab w:val="left" w:pos="1267"/>
          <w:tab w:val="left" w:pos="1886"/>
          <w:tab w:val="left" w:pos="2434"/>
          <w:tab w:val="left" w:pos="2880"/>
        </w:tabs>
        <w:jc w:val="both"/>
        <w:rPr>
          <w:rFonts w:cs="Arial"/>
          <w:szCs w:val="24"/>
        </w:rPr>
      </w:pPr>
    </w:p>
    <w:p w:rsidR="0036527A" w:rsidRPr="00513AED" w:rsidRDefault="00513AED" w:rsidP="00127A0A">
      <w:pPr>
        <w:tabs>
          <w:tab w:val="left" w:pos="720"/>
          <w:tab w:val="left" w:pos="1267"/>
          <w:tab w:val="left" w:pos="1886"/>
          <w:tab w:val="left" w:pos="2434"/>
          <w:tab w:val="left" w:pos="2880"/>
        </w:tabs>
        <w:ind w:left="1886" w:hanging="1886"/>
        <w:jc w:val="both"/>
        <w:rPr>
          <w:rFonts w:cs="Arial"/>
          <w:szCs w:val="24"/>
        </w:rPr>
      </w:pPr>
      <w:r w:rsidRPr="00513AED">
        <w:rPr>
          <w:rFonts w:cs="Arial"/>
          <w:b/>
          <w:szCs w:val="24"/>
        </w:rPr>
        <w:t>706</w:t>
      </w:r>
      <w:r w:rsidR="0036527A" w:rsidRPr="00513AED">
        <w:rPr>
          <w:rFonts w:cs="Arial"/>
          <w:b/>
          <w:szCs w:val="24"/>
        </w:rPr>
        <w:t>-2</w:t>
      </w:r>
      <w:r w:rsidRPr="00513AED">
        <w:rPr>
          <w:rFonts w:cs="Arial"/>
          <w:b/>
          <w:szCs w:val="24"/>
        </w:rPr>
        <w:t>.02</w:t>
      </w:r>
      <w:r w:rsidRPr="00513AED">
        <w:rPr>
          <w:rFonts w:cs="Arial"/>
          <w:b/>
          <w:szCs w:val="24"/>
        </w:rPr>
        <w:tab/>
      </w:r>
      <w:r w:rsidRPr="00513AED">
        <w:rPr>
          <w:rFonts w:cs="Arial"/>
          <w:b/>
          <w:szCs w:val="24"/>
        </w:rPr>
        <w:tab/>
        <w:t>Reflective Pavement Markers</w:t>
      </w:r>
      <w:r w:rsidR="0036527A" w:rsidRPr="00513AED">
        <w:rPr>
          <w:rFonts w:cs="Arial"/>
          <w:b/>
          <w:szCs w:val="24"/>
        </w:rPr>
        <w:t>:</w:t>
      </w:r>
      <w:r w:rsidR="0036527A" w:rsidRPr="00513AED">
        <w:rPr>
          <w:rFonts w:cs="Arial"/>
          <w:szCs w:val="24"/>
        </w:rPr>
        <w:t xml:space="preserve"> </w:t>
      </w:r>
      <w:r w:rsidRPr="00513AED">
        <w:rPr>
          <w:rFonts w:cs="Arial"/>
          <w:szCs w:val="24"/>
        </w:rPr>
        <w:t xml:space="preserve">the </w:t>
      </w:r>
      <w:r w:rsidR="009B01F6">
        <w:rPr>
          <w:rFonts w:cs="Arial"/>
          <w:szCs w:val="24"/>
        </w:rPr>
        <w:t>title and text</w:t>
      </w:r>
      <w:r w:rsidRPr="00513AED">
        <w:rPr>
          <w:rFonts w:cs="Arial"/>
          <w:szCs w:val="24"/>
        </w:rPr>
        <w:t xml:space="preserve"> </w:t>
      </w:r>
      <w:r w:rsidR="0036527A" w:rsidRPr="00513AED">
        <w:rPr>
          <w:rFonts w:cs="Arial"/>
          <w:szCs w:val="24"/>
        </w:rPr>
        <w:t xml:space="preserve">of the Standard Specifications is </w:t>
      </w:r>
      <w:r w:rsidRPr="00513AED">
        <w:rPr>
          <w:rFonts w:cs="Arial"/>
          <w:szCs w:val="24"/>
        </w:rPr>
        <w:t>revised</w:t>
      </w:r>
      <w:r w:rsidR="0036527A" w:rsidRPr="00513AED">
        <w:rPr>
          <w:rFonts w:cs="Arial"/>
          <w:szCs w:val="24"/>
        </w:rPr>
        <w:t xml:space="preserve"> to </w:t>
      </w:r>
      <w:r w:rsidRPr="00513AED">
        <w:rPr>
          <w:rFonts w:cs="Arial"/>
          <w:szCs w:val="24"/>
        </w:rPr>
        <w:t>read</w:t>
      </w:r>
      <w:r w:rsidR="0036527A" w:rsidRPr="00513AED">
        <w:rPr>
          <w:rFonts w:cs="Arial"/>
          <w:szCs w:val="24"/>
        </w:rPr>
        <w:t>:</w:t>
      </w:r>
    </w:p>
    <w:p w:rsidR="0036527A" w:rsidRDefault="0036527A" w:rsidP="00127A0A">
      <w:pPr>
        <w:tabs>
          <w:tab w:val="left" w:pos="720"/>
          <w:tab w:val="left" w:pos="1267"/>
          <w:tab w:val="left" w:pos="1886"/>
          <w:tab w:val="left" w:pos="2434"/>
          <w:tab w:val="left" w:pos="2880"/>
        </w:tabs>
        <w:jc w:val="both"/>
        <w:rPr>
          <w:rFonts w:cs="Arial"/>
          <w:szCs w:val="24"/>
        </w:rPr>
      </w:pPr>
    </w:p>
    <w:p w:rsidR="00093BA3" w:rsidRPr="00513AED" w:rsidRDefault="00093BA3" w:rsidP="00127A0A">
      <w:pPr>
        <w:tabs>
          <w:tab w:val="left" w:pos="720"/>
          <w:tab w:val="left" w:pos="1267"/>
          <w:tab w:val="left" w:pos="1886"/>
          <w:tab w:val="left" w:pos="2434"/>
          <w:tab w:val="left" w:pos="2880"/>
        </w:tabs>
        <w:jc w:val="both"/>
        <w:rPr>
          <w:rFonts w:cs="Arial"/>
          <w:szCs w:val="24"/>
        </w:rPr>
      </w:pPr>
      <w:r w:rsidRPr="00513AED">
        <w:rPr>
          <w:rFonts w:cs="Arial"/>
          <w:b/>
          <w:szCs w:val="24"/>
        </w:rPr>
        <w:t>706-2.02</w:t>
      </w:r>
      <w:r w:rsidRPr="00513AED">
        <w:rPr>
          <w:rFonts w:cs="Arial"/>
          <w:b/>
          <w:szCs w:val="24"/>
        </w:rPr>
        <w:tab/>
      </w:r>
      <w:r w:rsidRPr="00513AED">
        <w:rPr>
          <w:rFonts w:cs="Arial"/>
          <w:b/>
          <w:szCs w:val="24"/>
        </w:rPr>
        <w:tab/>
      </w:r>
      <w:r w:rsidR="00E42ADE">
        <w:rPr>
          <w:rFonts w:cs="Arial"/>
          <w:b/>
          <w:szCs w:val="24"/>
        </w:rPr>
        <w:t xml:space="preserve">Raised </w:t>
      </w:r>
      <w:r w:rsidRPr="00513AED">
        <w:rPr>
          <w:rFonts w:cs="Arial"/>
          <w:b/>
          <w:szCs w:val="24"/>
        </w:rPr>
        <w:t>Re</w:t>
      </w:r>
      <w:r w:rsidR="00E42ADE">
        <w:rPr>
          <w:rFonts w:cs="Arial"/>
          <w:b/>
          <w:szCs w:val="24"/>
        </w:rPr>
        <w:t>trore</w:t>
      </w:r>
      <w:r w:rsidRPr="00513AED">
        <w:rPr>
          <w:rFonts w:cs="Arial"/>
          <w:b/>
          <w:szCs w:val="24"/>
        </w:rPr>
        <w:t>flective Pavement Markers:</w:t>
      </w:r>
    </w:p>
    <w:p w:rsidR="00093BA3" w:rsidRDefault="00093BA3" w:rsidP="00127A0A">
      <w:pPr>
        <w:jc w:val="both"/>
        <w:rPr>
          <w:rFonts w:cs="Arial"/>
          <w:szCs w:val="24"/>
        </w:rPr>
      </w:pPr>
    </w:p>
    <w:p w:rsidR="00A43F59" w:rsidRDefault="00A43F59" w:rsidP="00127A0A">
      <w:pPr>
        <w:jc w:val="both"/>
        <w:rPr>
          <w:rFonts w:cs="Arial"/>
          <w:szCs w:val="24"/>
        </w:rPr>
      </w:pPr>
      <w:r>
        <w:rPr>
          <w:rFonts w:cs="Arial"/>
          <w:szCs w:val="24"/>
        </w:rPr>
        <w:t xml:space="preserve">The type of the </w:t>
      </w:r>
      <w:r w:rsidR="00632480">
        <w:rPr>
          <w:szCs w:val="24"/>
        </w:rPr>
        <w:t>raised retro</w:t>
      </w:r>
      <w:r>
        <w:rPr>
          <w:rFonts w:cs="Arial"/>
          <w:szCs w:val="24"/>
        </w:rPr>
        <w:t xml:space="preserve">reflective pavement markers shall be </w:t>
      </w:r>
      <w:r w:rsidR="00AF777F">
        <w:rPr>
          <w:rFonts w:cs="Arial"/>
          <w:szCs w:val="24"/>
        </w:rPr>
        <w:t xml:space="preserve">as </w:t>
      </w:r>
      <w:r>
        <w:rPr>
          <w:rFonts w:cs="Arial"/>
          <w:szCs w:val="24"/>
        </w:rPr>
        <w:t>shown on the plans.</w:t>
      </w:r>
    </w:p>
    <w:p w:rsidR="00093BA3" w:rsidRPr="00093BA3" w:rsidRDefault="00093BA3" w:rsidP="00093BA3">
      <w:pPr>
        <w:pStyle w:val="Default"/>
        <w:jc w:val="both"/>
      </w:pPr>
    </w:p>
    <w:p w:rsidR="00093BA3" w:rsidRPr="00093BA3" w:rsidRDefault="00093BA3" w:rsidP="00093BA3">
      <w:pPr>
        <w:pStyle w:val="Default"/>
        <w:jc w:val="both"/>
      </w:pPr>
      <w:r w:rsidRPr="00093BA3">
        <w:t xml:space="preserve">Permanent </w:t>
      </w:r>
      <w:r w:rsidR="00C01FC1">
        <w:t>raised retro</w:t>
      </w:r>
      <w:r w:rsidRPr="00093BA3">
        <w:t xml:space="preserve">reflective pavement markers </w:t>
      </w:r>
      <w:r w:rsidR="00C01FC1">
        <w:t xml:space="preserve">shall conform to the performance requirements of ASTM D4280, Type A, B, or E, and shall meet the ASTM D4280 requirements for </w:t>
      </w:r>
      <w:r w:rsidR="00347A38">
        <w:t xml:space="preserve">pavement </w:t>
      </w:r>
      <w:r w:rsidR="00C01FC1">
        <w:t>ma</w:t>
      </w:r>
      <w:r w:rsidR="00432287">
        <w:t>r</w:t>
      </w:r>
      <w:r w:rsidR="00C01FC1">
        <w:t>kers with designation H for abrasion resistance and designation F for flexural strength. A list of approved permanent raised retroreflective pavement markers is shown on the Department’s Approved Products List. Copies of the most recent version of the APL are available on the internet from the ADOT Research Center, through its Product Evaluation Program</w:t>
      </w:r>
      <w:r w:rsidRPr="00093BA3">
        <w:t xml:space="preserve">. </w:t>
      </w:r>
    </w:p>
    <w:p w:rsidR="00093BA3" w:rsidRDefault="00093BA3" w:rsidP="00093BA3">
      <w:pPr>
        <w:tabs>
          <w:tab w:val="left" w:pos="720"/>
          <w:tab w:val="left" w:pos="1440"/>
          <w:tab w:val="left" w:pos="1886"/>
          <w:tab w:val="left" w:pos="2434"/>
          <w:tab w:val="left" w:pos="3600"/>
        </w:tabs>
        <w:suppressAutoHyphens/>
        <w:jc w:val="both"/>
        <w:rPr>
          <w:szCs w:val="24"/>
        </w:rPr>
      </w:pPr>
    </w:p>
    <w:p w:rsidR="00093BA3" w:rsidRDefault="00093BA3" w:rsidP="00093BA3">
      <w:pPr>
        <w:tabs>
          <w:tab w:val="left" w:pos="720"/>
          <w:tab w:val="left" w:pos="1440"/>
          <w:tab w:val="left" w:pos="1886"/>
          <w:tab w:val="left" w:pos="2434"/>
          <w:tab w:val="left" w:pos="3600"/>
        </w:tabs>
        <w:suppressAutoHyphens/>
        <w:jc w:val="both"/>
        <w:rPr>
          <w:szCs w:val="24"/>
        </w:rPr>
      </w:pPr>
      <w:r w:rsidRPr="00093BA3">
        <w:rPr>
          <w:szCs w:val="24"/>
        </w:rPr>
        <w:t xml:space="preserve">Temporary </w:t>
      </w:r>
      <w:r w:rsidR="00611558">
        <w:rPr>
          <w:szCs w:val="24"/>
        </w:rPr>
        <w:t>raised retro</w:t>
      </w:r>
      <w:r w:rsidRPr="00093BA3">
        <w:rPr>
          <w:szCs w:val="24"/>
        </w:rPr>
        <w:t xml:space="preserve">reflective pavement </w:t>
      </w:r>
      <w:proofErr w:type="gramStart"/>
      <w:r w:rsidRPr="00093BA3">
        <w:rPr>
          <w:szCs w:val="24"/>
        </w:rPr>
        <w:t xml:space="preserve">markers </w:t>
      </w:r>
      <w:r w:rsidR="00611558" w:rsidRPr="00611558">
        <w:t xml:space="preserve"> </w:t>
      </w:r>
      <w:r w:rsidR="00611558">
        <w:t>shall</w:t>
      </w:r>
      <w:proofErr w:type="gramEnd"/>
      <w:r w:rsidR="00611558">
        <w:t xml:space="preserve"> conform to the performance requirements of ASTM D4280, Type A, B, or E</w:t>
      </w:r>
      <w:r>
        <w:rPr>
          <w:szCs w:val="24"/>
        </w:rPr>
        <w:t xml:space="preserve">. </w:t>
      </w:r>
      <w:r w:rsidRPr="00093BA3">
        <w:rPr>
          <w:szCs w:val="24"/>
        </w:rPr>
        <w:t xml:space="preserve">Temporary </w:t>
      </w:r>
      <w:r w:rsidR="00AB15D6">
        <w:rPr>
          <w:szCs w:val="24"/>
        </w:rPr>
        <w:t>raised retro</w:t>
      </w:r>
      <w:r w:rsidRPr="00093BA3">
        <w:rPr>
          <w:szCs w:val="24"/>
        </w:rPr>
        <w:t xml:space="preserve">reflective pavement markers, or permanent </w:t>
      </w:r>
      <w:r w:rsidR="00D3030B">
        <w:rPr>
          <w:szCs w:val="24"/>
        </w:rPr>
        <w:t>raised retro</w:t>
      </w:r>
      <w:r w:rsidRPr="00093BA3">
        <w:rPr>
          <w:szCs w:val="24"/>
        </w:rPr>
        <w:t xml:space="preserve">reflective pavement markers used as temporary, </w:t>
      </w:r>
      <w:r w:rsidR="00D3030B">
        <w:rPr>
          <w:szCs w:val="24"/>
        </w:rPr>
        <w:t>shall</w:t>
      </w:r>
      <w:r w:rsidR="00611558">
        <w:rPr>
          <w:szCs w:val="24"/>
        </w:rPr>
        <w:t xml:space="preserve"> not </w:t>
      </w:r>
      <w:r w:rsidR="00D3030B">
        <w:rPr>
          <w:szCs w:val="24"/>
        </w:rPr>
        <w:t xml:space="preserve">be </w:t>
      </w:r>
      <w:r w:rsidR="00611558">
        <w:rPr>
          <w:szCs w:val="24"/>
        </w:rPr>
        <w:t>required to meet the ASTM D4280 designation H requirements for abrasion resistance</w:t>
      </w:r>
      <w:r w:rsidRPr="00093BA3">
        <w:rPr>
          <w:szCs w:val="24"/>
        </w:rPr>
        <w:t>.</w:t>
      </w:r>
    </w:p>
    <w:p w:rsidR="00E42ADE" w:rsidRDefault="00E42ADE" w:rsidP="00093BA3">
      <w:pPr>
        <w:tabs>
          <w:tab w:val="left" w:pos="720"/>
          <w:tab w:val="left" w:pos="1440"/>
          <w:tab w:val="left" w:pos="1886"/>
          <w:tab w:val="left" w:pos="2434"/>
          <w:tab w:val="left" w:pos="3600"/>
        </w:tabs>
        <w:suppressAutoHyphens/>
        <w:jc w:val="both"/>
        <w:rPr>
          <w:szCs w:val="24"/>
        </w:rPr>
      </w:pPr>
    </w:p>
    <w:p w:rsidR="0047091A" w:rsidRPr="00513AED" w:rsidRDefault="0047091A" w:rsidP="0047091A">
      <w:pPr>
        <w:tabs>
          <w:tab w:val="left" w:pos="720"/>
          <w:tab w:val="left" w:pos="1267"/>
          <w:tab w:val="left" w:pos="1886"/>
          <w:tab w:val="left" w:pos="2434"/>
          <w:tab w:val="left" w:pos="2880"/>
        </w:tabs>
        <w:ind w:left="1886" w:hanging="1886"/>
        <w:jc w:val="both"/>
        <w:rPr>
          <w:rFonts w:cs="Arial"/>
          <w:szCs w:val="24"/>
        </w:rPr>
      </w:pPr>
      <w:r w:rsidRPr="00513AED">
        <w:rPr>
          <w:rFonts w:cs="Arial"/>
          <w:b/>
          <w:szCs w:val="24"/>
        </w:rPr>
        <w:t>706-2</w:t>
      </w:r>
      <w:r>
        <w:rPr>
          <w:rFonts w:cs="Arial"/>
          <w:b/>
          <w:szCs w:val="24"/>
        </w:rPr>
        <w:t>.03</w:t>
      </w:r>
      <w:r w:rsidRPr="00513AED">
        <w:rPr>
          <w:rFonts w:cs="Arial"/>
          <w:b/>
          <w:szCs w:val="24"/>
        </w:rPr>
        <w:tab/>
      </w:r>
      <w:r w:rsidRPr="00513AED">
        <w:rPr>
          <w:rFonts w:cs="Arial"/>
          <w:b/>
          <w:szCs w:val="24"/>
        </w:rPr>
        <w:tab/>
      </w:r>
      <w:r>
        <w:rPr>
          <w:rFonts w:cs="Arial"/>
          <w:b/>
          <w:szCs w:val="24"/>
        </w:rPr>
        <w:t>Non-</w:t>
      </w:r>
      <w:r w:rsidRPr="00513AED">
        <w:rPr>
          <w:rFonts w:cs="Arial"/>
          <w:b/>
          <w:szCs w:val="24"/>
        </w:rPr>
        <w:t>Reflective Pavement Markers</w:t>
      </w:r>
      <w:r>
        <w:rPr>
          <w:rFonts w:cs="Arial"/>
          <w:b/>
          <w:szCs w:val="24"/>
        </w:rPr>
        <w:t xml:space="preserve"> and Reflectorized </w:t>
      </w:r>
      <w:proofErr w:type="spellStart"/>
      <w:r>
        <w:rPr>
          <w:rFonts w:cs="Arial"/>
          <w:b/>
          <w:szCs w:val="24"/>
        </w:rPr>
        <w:t>Dagmars</w:t>
      </w:r>
      <w:proofErr w:type="spellEnd"/>
      <w:r w:rsidRPr="00513AED">
        <w:rPr>
          <w:rFonts w:cs="Arial"/>
          <w:b/>
          <w:szCs w:val="24"/>
        </w:rPr>
        <w:t>:</w:t>
      </w:r>
      <w:r w:rsidRPr="00513AED">
        <w:rPr>
          <w:rFonts w:cs="Arial"/>
          <w:szCs w:val="24"/>
        </w:rPr>
        <w:t xml:space="preserve"> the </w:t>
      </w:r>
      <w:r>
        <w:rPr>
          <w:rFonts w:cs="Arial"/>
          <w:szCs w:val="24"/>
        </w:rPr>
        <w:t>title and text</w:t>
      </w:r>
      <w:r w:rsidRPr="00513AED">
        <w:rPr>
          <w:rFonts w:cs="Arial"/>
          <w:szCs w:val="24"/>
        </w:rPr>
        <w:t xml:space="preserve"> of the Standard Specifications is revised to read:</w:t>
      </w:r>
    </w:p>
    <w:p w:rsidR="0047091A" w:rsidRDefault="0047091A" w:rsidP="00093BA3">
      <w:pPr>
        <w:tabs>
          <w:tab w:val="left" w:pos="720"/>
          <w:tab w:val="left" w:pos="1440"/>
          <w:tab w:val="left" w:pos="1886"/>
          <w:tab w:val="left" w:pos="2434"/>
          <w:tab w:val="left" w:pos="3600"/>
        </w:tabs>
        <w:suppressAutoHyphens/>
        <w:jc w:val="both"/>
        <w:rPr>
          <w:szCs w:val="24"/>
        </w:rPr>
      </w:pPr>
    </w:p>
    <w:p w:rsidR="0047091A" w:rsidRDefault="0047091A" w:rsidP="00093BA3">
      <w:pPr>
        <w:tabs>
          <w:tab w:val="left" w:pos="720"/>
          <w:tab w:val="left" w:pos="1440"/>
          <w:tab w:val="left" w:pos="1886"/>
          <w:tab w:val="left" w:pos="2434"/>
          <w:tab w:val="left" w:pos="3600"/>
        </w:tabs>
        <w:suppressAutoHyphens/>
        <w:jc w:val="both"/>
        <w:rPr>
          <w:rFonts w:cs="Arial"/>
          <w:b/>
          <w:szCs w:val="24"/>
        </w:rPr>
      </w:pPr>
      <w:r w:rsidRPr="00513AED">
        <w:rPr>
          <w:rFonts w:cs="Arial"/>
          <w:b/>
          <w:szCs w:val="24"/>
        </w:rPr>
        <w:t>706-2</w:t>
      </w:r>
      <w:r>
        <w:rPr>
          <w:rFonts w:cs="Arial"/>
          <w:b/>
          <w:szCs w:val="24"/>
        </w:rPr>
        <w:t>.03</w:t>
      </w:r>
      <w:r w:rsidRPr="00513AED">
        <w:rPr>
          <w:rFonts w:cs="Arial"/>
          <w:b/>
          <w:szCs w:val="24"/>
        </w:rPr>
        <w:tab/>
      </w:r>
      <w:r w:rsidRPr="00513AED">
        <w:rPr>
          <w:rFonts w:cs="Arial"/>
          <w:b/>
          <w:szCs w:val="24"/>
        </w:rPr>
        <w:tab/>
      </w:r>
      <w:r>
        <w:rPr>
          <w:rFonts w:cs="Arial"/>
          <w:b/>
          <w:szCs w:val="24"/>
        </w:rPr>
        <w:t>Non-</w:t>
      </w:r>
      <w:r w:rsidRPr="00513AED">
        <w:rPr>
          <w:rFonts w:cs="Arial"/>
          <w:b/>
          <w:szCs w:val="24"/>
        </w:rPr>
        <w:t>Reflective Pavement Markers</w:t>
      </w:r>
      <w:r>
        <w:rPr>
          <w:rFonts w:cs="Arial"/>
          <w:b/>
          <w:szCs w:val="24"/>
        </w:rPr>
        <w:t xml:space="preserve"> and </w:t>
      </w:r>
      <w:proofErr w:type="spellStart"/>
      <w:r>
        <w:rPr>
          <w:rFonts w:cs="Arial"/>
          <w:b/>
          <w:szCs w:val="24"/>
        </w:rPr>
        <w:t>Retroreflectorized</w:t>
      </w:r>
      <w:proofErr w:type="spellEnd"/>
      <w:r>
        <w:rPr>
          <w:rFonts w:cs="Arial"/>
          <w:b/>
          <w:szCs w:val="24"/>
        </w:rPr>
        <w:t xml:space="preserve"> </w:t>
      </w:r>
      <w:r w:rsidR="00E427AE">
        <w:rPr>
          <w:rFonts w:cs="Arial"/>
          <w:b/>
          <w:szCs w:val="24"/>
        </w:rPr>
        <w:t>Channel Markers</w:t>
      </w:r>
      <w:r w:rsidRPr="00513AED">
        <w:rPr>
          <w:rFonts w:cs="Arial"/>
          <w:b/>
          <w:szCs w:val="24"/>
        </w:rPr>
        <w:t>:</w:t>
      </w:r>
    </w:p>
    <w:p w:rsidR="0047091A" w:rsidRDefault="0047091A" w:rsidP="00093BA3">
      <w:pPr>
        <w:tabs>
          <w:tab w:val="left" w:pos="720"/>
          <w:tab w:val="left" w:pos="1440"/>
          <w:tab w:val="left" w:pos="1886"/>
          <w:tab w:val="left" w:pos="2434"/>
          <w:tab w:val="left" w:pos="3600"/>
        </w:tabs>
        <w:suppressAutoHyphens/>
        <w:jc w:val="both"/>
        <w:rPr>
          <w:rFonts w:cs="Arial"/>
          <w:b/>
          <w:szCs w:val="24"/>
        </w:rPr>
      </w:pPr>
    </w:p>
    <w:p w:rsidR="0047091A" w:rsidRDefault="0047091A" w:rsidP="00093BA3">
      <w:pPr>
        <w:tabs>
          <w:tab w:val="left" w:pos="720"/>
          <w:tab w:val="left" w:pos="1440"/>
          <w:tab w:val="left" w:pos="1886"/>
          <w:tab w:val="left" w:pos="2434"/>
          <w:tab w:val="left" w:pos="3600"/>
        </w:tabs>
        <w:suppressAutoHyphens/>
        <w:jc w:val="both"/>
        <w:rPr>
          <w:szCs w:val="24"/>
        </w:rPr>
      </w:pPr>
      <w:r w:rsidRPr="0047091A">
        <w:rPr>
          <w:szCs w:val="24"/>
        </w:rPr>
        <w:t>Non-reflective pavement markers shall be of the following types:</w:t>
      </w:r>
    </w:p>
    <w:p w:rsidR="0047091A" w:rsidRDefault="0047091A" w:rsidP="00093BA3">
      <w:pPr>
        <w:tabs>
          <w:tab w:val="left" w:pos="720"/>
          <w:tab w:val="left" w:pos="1440"/>
          <w:tab w:val="left" w:pos="1886"/>
          <w:tab w:val="left" w:pos="2434"/>
          <w:tab w:val="left" w:pos="3600"/>
        </w:tabs>
        <w:suppressAutoHyphens/>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9"/>
        <w:gridCol w:w="3319"/>
      </w:tblGrid>
      <w:tr w:rsidR="0047091A" w:rsidRPr="0047091A" w:rsidTr="0047091A">
        <w:trPr>
          <w:trHeight w:val="122"/>
          <w:jc w:val="center"/>
        </w:trPr>
        <w:tc>
          <w:tcPr>
            <w:tcW w:w="3319" w:type="dxa"/>
          </w:tcPr>
          <w:p w:rsidR="0047091A" w:rsidRPr="0047091A" w:rsidRDefault="0047091A" w:rsidP="0047091A">
            <w:pPr>
              <w:tabs>
                <w:tab w:val="left" w:pos="720"/>
                <w:tab w:val="left" w:pos="1440"/>
                <w:tab w:val="left" w:pos="1886"/>
                <w:tab w:val="left" w:pos="2434"/>
                <w:tab w:val="left" w:pos="3600"/>
              </w:tabs>
              <w:suppressAutoHyphens/>
              <w:jc w:val="both"/>
              <w:rPr>
                <w:szCs w:val="24"/>
              </w:rPr>
            </w:pPr>
            <w:r w:rsidRPr="0047091A">
              <w:rPr>
                <w:b/>
                <w:bCs/>
                <w:szCs w:val="24"/>
              </w:rPr>
              <w:t xml:space="preserve">Type </w:t>
            </w:r>
          </w:p>
        </w:tc>
        <w:tc>
          <w:tcPr>
            <w:tcW w:w="3319" w:type="dxa"/>
          </w:tcPr>
          <w:p w:rsidR="0047091A" w:rsidRPr="0047091A" w:rsidRDefault="0047091A" w:rsidP="0047091A">
            <w:pPr>
              <w:tabs>
                <w:tab w:val="left" w:pos="720"/>
                <w:tab w:val="left" w:pos="1440"/>
                <w:tab w:val="left" w:pos="1886"/>
                <w:tab w:val="left" w:pos="2434"/>
                <w:tab w:val="left" w:pos="3600"/>
              </w:tabs>
              <w:suppressAutoHyphens/>
              <w:jc w:val="both"/>
              <w:rPr>
                <w:szCs w:val="24"/>
              </w:rPr>
            </w:pPr>
            <w:r w:rsidRPr="0047091A">
              <w:rPr>
                <w:b/>
                <w:bCs/>
                <w:szCs w:val="24"/>
              </w:rPr>
              <w:t xml:space="preserve">Color </w:t>
            </w:r>
          </w:p>
        </w:tc>
      </w:tr>
      <w:tr w:rsidR="0047091A" w:rsidRPr="0047091A" w:rsidTr="0047091A">
        <w:trPr>
          <w:trHeight w:val="116"/>
          <w:jc w:val="center"/>
        </w:trPr>
        <w:tc>
          <w:tcPr>
            <w:tcW w:w="3319" w:type="dxa"/>
          </w:tcPr>
          <w:p w:rsidR="0047091A" w:rsidRPr="0047091A" w:rsidRDefault="0047091A" w:rsidP="0047091A">
            <w:pPr>
              <w:tabs>
                <w:tab w:val="left" w:pos="720"/>
                <w:tab w:val="left" w:pos="1440"/>
                <w:tab w:val="left" w:pos="1886"/>
                <w:tab w:val="left" w:pos="2434"/>
                <w:tab w:val="left" w:pos="3600"/>
              </w:tabs>
              <w:suppressAutoHyphens/>
              <w:jc w:val="both"/>
              <w:rPr>
                <w:szCs w:val="24"/>
              </w:rPr>
            </w:pPr>
            <w:r w:rsidRPr="0047091A">
              <w:rPr>
                <w:szCs w:val="24"/>
              </w:rPr>
              <w:t xml:space="preserve">A </w:t>
            </w:r>
          </w:p>
        </w:tc>
        <w:tc>
          <w:tcPr>
            <w:tcW w:w="3319" w:type="dxa"/>
          </w:tcPr>
          <w:p w:rsidR="0047091A" w:rsidRPr="0047091A" w:rsidRDefault="00CA4437" w:rsidP="0047091A">
            <w:pPr>
              <w:tabs>
                <w:tab w:val="left" w:pos="720"/>
                <w:tab w:val="left" w:pos="1440"/>
                <w:tab w:val="left" w:pos="1886"/>
                <w:tab w:val="left" w:pos="2434"/>
                <w:tab w:val="left" w:pos="3600"/>
              </w:tabs>
              <w:suppressAutoHyphens/>
              <w:jc w:val="both"/>
              <w:rPr>
                <w:szCs w:val="24"/>
              </w:rPr>
            </w:pPr>
            <w:r>
              <w:rPr>
                <w:szCs w:val="24"/>
              </w:rPr>
              <w:t>W</w:t>
            </w:r>
            <w:r w:rsidRPr="0047091A">
              <w:rPr>
                <w:szCs w:val="24"/>
              </w:rPr>
              <w:t xml:space="preserve">hite </w:t>
            </w:r>
          </w:p>
        </w:tc>
      </w:tr>
      <w:tr w:rsidR="0047091A" w:rsidRPr="0047091A" w:rsidTr="0047091A">
        <w:trPr>
          <w:trHeight w:val="116"/>
          <w:jc w:val="center"/>
        </w:trPr>
        <w:tc>
          <w:tcPr>
            <w:tcW w:w="3319" w:type="dxa"/>
          </w:tcPr>
          <w:p w:rsidR="0047091A" w:rsidRPr="0047091A" w:rsidRDefault="0047091A" w:rsidP="0047091A">
            <w:pPr>
              <w:tabs>
                <w:tab w:val="left" w:pos="720"/>
                <w:tab w:val="left" w:pos="1440"/>
                <w:tab w:val="left" w:pos="1886"/>
                <w:tab w:val="left" w:pos="2434"/>
                <w:tab w:val="left" w:pos="3600"/>
              </w:tabs>
              <w:suppressAutoHyphens/>
              <w:jc w:val="both"/>
              <w:rPr>
                <w:szCs w:val="24"/>
              </w:rPr>
            </w:pPr>
            <w:r w:rsidRPr="0047091A">
              <w:rPr>
                <w:szCs w:val="24"/>
              </w:rPr>
              <w:t xml:space="preserve">AY </w:t>
            </w:r>
          </w:p>
        </w:tc>
        <w:tc>
          <w:tcPr>
            <w:tcW w:w="3319" w:type="dxa"/>
          </w:tcPr>
          <w:p w:rsidR="0047091A" w:rsidRPr="0047091A" w:rsidRDefault="00CA4437" w:rsidP="0047091A">
            <w:pPr>
              <w:tabs>
                <w:tab w:val="left" w:pos="720"/>
                <w:tab w:val="left" w:pos="1440"/>
                <w:tab w:val="left" w:pos="1886"/>
                <w:tab w:val="left" w:pos="2434"/>
                <w:tab w:val="left" w:pos="3600"/>
              </w:tabs>
              <w:suppressAutoHyphens/>
              <w:jc w:val="both"/>
              <w:rPr>
                <w:szCs w:val="24"/>
              </w:rPr>
            </w:pPr>
            <w:r>
              <w:rPr>
                <w:szCs w:val="24"/>
              </w:rPr>
              <w:t>Y</w:t>
            </w:r>
            <w:r w:rsidRPr="0047091A">
              <w:rPr>
                <w:szCs w:val="24"/>
              </w:rPr>
              <w:t xml:space="preserve">ellow </w:t>
            </w:r>
          </w:p>
        </w:tc>
      </w:tr>
      <w:tr w:rsidR="00E427AE" w:rsidRPr="0047091A" w:rsidTr="0047091A">
        <w:trPr>
          <w:trHeight w:val="116"/>
          <w:jc w:val="center"/>
        </w:trPr>
        <w:tc>
          <w:tcPr>
            <w:tcW w:w="3319" w:type="dxa"/>
          </w:tcPr>
          <w:p w:rsidR="00E427AE" w:rsidRPr="0047091A" w:rsidRDefault="00E427AE" w:rsidP="0047091A">
            <w:pPr>
              <w:tabs>
                <w:tab w:val="left" w:pos="720"/>
                <w:tab w:val="left" w:pos="1440"/>
                <w:tab w:val="left" w:pos="1886"/>
                <w:tab w:val="left" w:pos="2434"/>
                <w:tab w:val="left" w:pos="3600"/>
              </w:tabs>
              <w:suppressAutoHyphens/>
              <w:jc w:val="both"/>
              <w:rPr>
                <w:szCs w:val="24"/>
              </w:rPr>
            </w:pPr>
            <w:r>
              <w:rPr>
                <w:szCs w:val="24"/>
              </w:rPr>
              <w:t>M</w:t>
            </w:r>
          </w:p>
        </w:tc>
        <w:tc>
          <w:tcPr>
            <w:tcW w:w="3319" w:type="dxa"/>
          </w:tcPr>
          <w:p w:rsidR="00E427AE" w:rsidRPr="0047091A" w:rsidDel="00CA4437" w:rsidRDefault="00E427AE" w:rsidP="0047091A">
            <w:pPr>
              <w:tabs>
                <w:tab w:val="left" w:pos="720"/>
                <w:tab w:val="left" w:pos="1440"/>
                <w:tab w:val="left" w:pos="1886"/>
                <w:tab w:val="left" w:pos="2434"/>
                <w:tab w:val="left" w:pos="3600"/>
              </w:tabs>
              <w:suppressAutoHyphens/>
              <w:jc w:val="both"/>
              <w:rPr>
                <w:szCs w:val="24"/>
              </w:rPr>
            </w:pPr>
            <w:r>
              <w:rPr>
                <w:szCs w:val="24"/>
              </w:rPr>
              <w:t>White</w:t>
            </w:r>
          </w:p>
        </w:tc>
      </w:tr>
      <w:tr w:rsidR="00E427AE" w:rsidRPr="0047091A" w:rsidTr="0047091A">
        <w:trPr>
          <w:trHeight w:val="116"/>
          <w:jc w:val="center"/>
        </w:trPr>
        <w:tc>
          <w:tcPr>
            <w:tcW w:w="3319" w:type="dxa"/>
          </w:tcPr>
          <w:p w:rsidR="00E427AE" w:rsidRPr="0047091A" w:rsidRDefault="00E427AE" w:rsidP="0047091A">
            <w:pPr>
              <w:tabs>
                <w:tab w:val="left" w:pos="720"/>
                <w:tab w:val="left" w:pos="1440"/>
                <w:tab w:val="left" w:pos="1886"/>
                <w:tab w:val="left" w:pos="2434"/>
                <w:tab w:val="left" w:pos="3600"/>
              </w:tabs>
              <w:suppressAutoHyphens/>
              <w:jc w:val="both"/>
              <w:rPr>
                <w:szCs w:val="24"/>
              </w:rPr>
            </w:pPr>
            <w:r>
              <w:rPr>
                <w:szCs w:val="24"/>
              </w:rPr>
              <w:t>MY</w:t>
            </w:r>
          </w:p>
        </w:tc>
        <w:tc>
          <w:tcPr>
            <w:tcW w:w="3319" w:type="dxa"/>
          </w:tcPr>
          <w:p w:rsidR="00E427AE" w:rsidRPr="0047091A" w:rsidDel="00CA4437" w:rsidRDefault="00E427AE" w:rsidP="0047091A">
            <w:pPr>
              <w:tabs>
                <w:tab w:val="left" w:pos="720"/>
                <w:tab w:val="left" w:pos="1440"/>
                <w:tab w:val="left" w:pos="1886"/>
                <w:tab w:val="left" w:pos="2434"/>
                <w:tab w:val="left" w:pos="3600"/>
              </w:tabs>
              <w:suppressAutoHyphens/>
              <w:jc w:val="both"/>
              <w:rPr>
                <w:szCs w:val="24"/>
              </w:rPr>
            </w:pPr>
            <w:r>
              <w:rPr>
                <w:szCs w:val="24"/>
              </w:rPr>
              <w:t>Yellow</w:t>
            </w:r>
          </w:p>
        </w:tc>
      </w:tr>
    </w:tbl>
    <w:p w:rsidR="0047091A" w:rsidRDefault="0047091A" w:rsidP="00093BA3">
      <w:pPr>
        <w:tabs>
          <w:tab w:val="left" w:pos="720"/>
          <w:tab w:val="left" w:pos="1440"/>
          <w:tab w:val="left" w:pos="1886"/>
          <w:tab w:val="left" w:pos="2434"/>
          <w:tab w:val="left" w:pos="3600"/>
        </w:tabs>
        <w:suppressAutoHyphens/>
        <w:jc w:val="both"/>
        <w:rPr>
          <w:szCs w:val="24"/>
        </w:rPr>
      </w:pPr>
    </w:p>
    <w:p w:rsidR="0047091A" w:rsidRDefault="0047091A" w:rsidP="00093BA3">
      <w:pPr>
        <w:tabs>
          <w:tab w:val="left" w:pos="720"/>
          <w:tab w:val="left" w:pos="1440"/>
          <w:tab w:val="left" w:pos="1886"/>
          <w:tab w:val="left" w:pos="2434"/>
          <w:tab w:val="left" w:pos="3600"/>
        </w:tabs>
        <w:suppressAutoHyphens/>
        <w:jc w:val="both"/>
        <w:rPr>
          <w:szCs w:val="24"/>
        </w:rPr>
      </w:pPr>
      <w:proofErr w:type="spellStart"/>
      <w:r w:rsidRPr="0047091A">
        <w:rPr>
          <w:szCs w:val="24"/>
        </w:rPr>
        <w:t>R</w:t>
      </w:r>
      <w:r w:rsidR="00671EA6">
        <w:rPr>
          <w:szCs w:val="24"/>
        </w:rPr>
        <w:t>etror</w:t>
      </w:r>
      <w:r w:rsidRPr="0047091A">
        <w:rPr>
          <w:szCs w:val="24"/>
        </w:rPr>
        <w:t>eflectorized</w:t>
      </w:r>
      <w:proofErr w:type="spellEnd"/>
      <w:r w:rsidRPr="0047091A">
        <w:rPr>
          <w:szCs w:val="24"/>
        </w:rPr>
        <w:t xml:space="preserve"> </w:t>
      </w:r>
      <w:r w:rsidR="00E427AE">
        <w:rPr>
          <w:szCs w:val="24"/>
        </w:rPr>
        <w:t>Channel Markers</w:t>
      </w:r>
      <w:r w:rsidR="00E427AE" w:rsidRPr="0047091A">
        <w:rPr>
          <w:szCs w:val="24"/>
        </w:rPr>
        <w:t xml:space="preserve"> </w:t>
      </w:r>
      <w:r w:rsidRPr="0047091A">
        <w:rPr>
          <w:szCs w:val="24"/>
        </w:rPr>
        <w:t>shall be of the following types:</w:t>
      </w:r>
    </w:p>
    <w:p w:rsidR="0047091A" w:rsidRDefault="0047091A" w:rsidP="00093BA3">
      <w:pPr>
        <w:tabs>
          <w:tab w:val="left" w:pos="720"/>
          <w:tab w:val="left" w:pos="1440"/>
          <w:tab w:val="left" w:pos="1886"/>
          <w:tab w:val="left" w:pos="2434"/>
          <w:tab w:val="left" w:pos="3600"/>
        </w:tabs>
        <w:suppressAutoHyphens/>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9"/>
        <w:gridCol w:w="3319"/>
      </w:tblGrid>
      <w:tr w:rsidR="00CA4437" w:rsidRPr="0047091A" w:rsidTr="00C922D9">
        <w:trPr>
          <w:trHeight w:val="122"/>
          <w:jc w:val="center"/>
        </w:trPr>
        <w:tc>
          <w:tcPr>
            <w:tcW w:w="3319" w:type="dxa"/>
          </w:tcPr>
          <w:p w:rsidR="00CA4437" w:rsidRPr="0047091A" w:rsidRDefault="00CA4437" w:rsidP="00C922D9">
            <w:pPr>
              <w:tabs>
                <w:tab w:val="left" w:pos="720"/>
                <w:tab w:val="left" w:pos="1440"/>
                <w:tab w:val="left" w:pos="1886"/>
                <w:tab w:val="left" w:pos="2434"/>
                <w:tab w:val="left" w:pos="3600"/>
              </w:tabs>
              <w:suppressAutoHyphens/>
              <w:jc w:val="both"/>
              <w:rPr>
                <w:szCs w:val="24"/>
              </w:rPr>
            </w:pPr>
            <w:r w:rsidRPr="0047091A">
              <w:rPr>
                <w:b/>
                <w:bCs/>
                <w:szCs w:val="24"/>
              </w:rPr>
              <w:t xml:space="preserve">Type </w:t>
            </w:r>
          </w:p>
        </w:tc>
        <w:tc>
          <w:tcPr>
            <w:tcW w:w="3319" w:type="dxa"/>
          </w:tcPr>
          <w:p w:rsidR="00CA4437" w:rsidRPr="0047091A" w:rsidRDefault="00CA4437" w:rsidP="00C922D9">
            <w:pPr>
              <w:tabs>
                <w:tab w:val="left" w:pos="720"/>
                <w:tab w:val="left" w:pos="1440"/>
                <w:tab w:val="left" w:pos="1886"/>
                <w:tab w:val="left" w:pos="2434"/>
                <w:tab w:val="left" w:pos="3600"/>
              </w:tabs>
              <w:suppressAutoHyphens/>
              <w:jc w:val="both"/>
              <w:rPr>
                <w:szCs w:val="24"/>
              </w:rPr>
            </w:pPr>
            <w:r w:rsidRPr="0047091A">
              <w:rPr>
                <w:b/>
                <w:bCs/>
                <w:szCs w:val="24"/>
              </w:rPr>
              <w:t xml:space="preserve">Color </w:t>
            </w:r>
          </w:p>
        </w:tc>
      </w:tr>
      <w:tr w:rsidR="00CA4437" w:rsidRPr="0047091A" w:rsidTr="00C922D9">
        <w:trPr>
          <w:trHeight w:val="116"/>
          <w:jc w:val="center"/>
        </w:trPr>
        <w:tc>
          <w:tcPr>
            <w:tcW w:w="3319" w:type="dxa"/>
          </w:tcPr>
          <w:p w:rsidR="00CA4437" w:rsidRPr="0047091A" w:rsidRDefault="00CA4437" w:rsidP="00C922D9">
            <w:pPr>
              <w:tabs>
                <w:tab w:val="left" w:pos="720"/>
                <w:tab w:val="left" w:pos="1440"/>
                <w:tab w:val="left" w:pos="1886"/>
                <w:tab w:val="left" w:pos="2434"/>
                <w:tab w:val="left" w:pos="3600"/>
              </w:tabs>
              <w:suppressAutoHyphens/>
              <w:jc w:val="both"/>
              <w:rPr>
                <w:szCs w:val="24"/>
              </w:rPr>
            </w:pPr>
            <w:r>
              <w:rPr>
                <w:szCs w:val="24"/>
              </w:rPr>
              <w:t>J</w:t>
            </w:r>
          </w:p>
        </w:tc>
        <w:tc>
          <w:tcPr>
            <w:tcW w:w="3319" w:type="dxa"/>
          </w:tcPr>
          <w:p w:rsidR="00CA4437" w:rsidRPr="0047091A" w:rsidRDefault="00CA4437" w:rsidP="00C922D9">
            <w:pPr>
              <w:tabs>
                <w:tab w:val="left" w:pos="720"/>
                <w:tab w:val="left" w:pos="1440"/>
                <w:tab w:val="left" w:pos="1886"/>
                <w:tab w:val="left" w:pos="2434"/>
                <w:tab w:val="left" w:pos="3600"/>
              </w:tabs>
              <w:suppressAutoHyphens/>
              <w:jc w:val="both"/>
              <w:rPr>
                <w:szCs w:val="24"/>
              </w:rPr>
            </w:pPr>
            <w:r>
              <w:rPr>
                <w:szCs w:val="24"/>
              </w:rPr>
              <w:t>W</w:t>
            </w:r>
            <w:r w:rsidRPr="0047091A">
              <w:rPr>
                <w:szCs w:val="24"/>
              </w:rPr>
              <w:t xml:space="preserve">hite </w:t>
            </w:r>
          </w:p>
        </w:tc>
      </w:tr>
      <w:tr w:rsidR="00CA4437" w:rsidRPr="0047091A" w:rsidTr="00C922D9">
        <w:trPr>
          <w:trHeight w:val="116"/>
          <w:jc w:val="center"/>
        </w:trPr>
        <w:tc>
          <w:tcPr>
            <w:tcW w:w="3319" w:type="dxa"/>
          </w:tcPr>
          <w:p w:rsidR="00CA4437" w:rsidRPr="0047091A" w:rsidRDefault="00CA4437" w:rsidP="00C922D9">
            <w:pPr>
              <w:tabs>
                <w:tab w:val="left" w:pos="720"/>
                <w:tab w:val="left" w:pos="1440"/>
                <w:tab w:val="left" w:pos="1886"/>
                <w:tab w:val="left" w:pos="2434"/>
                <w:tab w:val="left" w:pos="3600"/>
              </w:tabs>
              <w:suppressAutoHyphens/>
              <w:jc w:val="both"/>
              <w:rPr>
                <w:szCs w:val="24"/>
              </w:rPr>
            </w:pPr>
            <w:r>
              <w:rPr>
                <w:szCs w:val="24"/>
              </w:rPr>
              <w:t>J</w:t>
            </w:r>
            <w:r w:rsidRPr="0047091A">
              <w:rPr>
                <w:szCs w:val="24"/>
              </w:rPr>
              <w:t xml:space="preserve">Y </w:t>
            </w:r>
          </w:p>
        </w:tc>
        <w:tc>
          <w:tcPr>
            <w:tcW w:w="3319" w:type="dxa"/>
          </w:tcPr>
          <w:p w:rsidR="00CA4437" w:rsidRPr="0047091A" w:rsidRDefault="00CA4437" w:rsidP="00C922D9">
            <w:pPr>
              <w:tabs>
                <w:tab w:val="left" w:pos="720"/>
                <w:tab w:val="left" w:pos="1440"/>
                <w:tab w:val="left" w:pos="1886"/>
                <w:tab w:val="left" w:pos="2434"/>
                <w:tab w:val="left" w:pos="3600"/>
              </w:tabs>
              <w:suppressAutoHyphens/>
              <w:jc w:val="both"/>
              <w:rPr>
                <w:szCs w:val="24"/>
              </w:rPr>
            </w:pPr>
            <w:r>
              <w:rPr>
                <w:szCs w:val="24"/>
              </w:rPr>
              <w:t>Y</w:t>
            </w:r>
            <w:r w:rsidRPr="0047091A">
              <w:rPr>
                <w:szCs w:val="24"/>
              </w:rPr>
              <w:t xml:space="preserve">ellow </w:t>
            </w:r>
          </w:p>
        </w:tc>
      </w:tr>
    </w:tbl>
    <w:p w:rsidR="0047091A" w:rsidRDefault="0047091A" w:rsidP="0047091A">
      <w:pPr>
        <w:tabs>
          <w:tab w:val="left" w:pos="720"/>
          <w:tab w:val="left" w:pos="1440"/>
          <w:tab w:val="left" w:pos="1886"/>
          <w:tab w:val="left" w:pos="2434"/>
          <w:tab w:val="left" w:pos="3600"/>
        </w:tabs>
        <w:suppressAutoHyphens/>
        <w:jc w:val="both"/>
        <w:rPr>
          <w:szCs w:val="24"/>
        </w:rPr>
      </w:pPr>
    </w:p>
    <w:p w:rsidR="0047091A" w:rsidRDefault="0047091A" w:rsidP="0047091A">
      <w:pPr>
        <w:tabs>
          <w:tab w:val="left" w:pos="720"/>
          <w:tab w:val="left" w:pos="1440"/>
          <w:tab w:val="left" w:pos="1886"/>
          <w:tab w:val="left" w:pos="2434"/>
          <w:tab w:val="left" w:pos="3600"/>
        </w:tabs>
        <w:suppressAutoHyphens/>
        <w:jc w:val="both"/>
        <w:rPr>
          <w:szCs w:val="24"/>
        </w:rPr>
      </w:pPr>
      <w:r w:rsidRPr="0047091A">
        <w:rPr>
          <w:szCs w:val="24"/>
        </w:rPr>
        <w:t xml:space="preserve">Non-reflective pavement markers and </w:t>
      </w:r>
      <w:proofErr w:type="spellStart"/>
      <w:r w:rsidR="00CA4437">
        <w:rPr>
          <w:szCs w:val="24"/>
        </w:rPr>
        <w:t>retro</w:t>
      </w:r>
      <w:r w:rsidRPr="0047091A">
        <w:rPr>
          <w:szCs w:val="24"/>
        </w:rPr>
        <w:t>reflectorized</w:t>
      </w:r>
      <w:proofErr w:type="spellEnd"/>
      <w:r w:rsidRPr="0047091A">
        <w:rPr>
          <w:szCs w:val="24"/>
        </w:rPr>
        <w:t xml:space="preserve"> </w:t>
      </w:r>
      <w:r w:rsidR="00E427AE">
        <w:rPr>
          <w:szCs w:val="24"/>
        </w:rPr>
        <w:t>channel markers</w:t>
      </w:r>
      <w:r w:rsidR="00E427AE" w:rsidRPr="0047091A">
        <w:rPr>
          <w:szCs w:val="24"/>
        </w:rPr>
        <w:t xml:space="preserve"> </w:t>
      </w:r>
      <w:r w:rsidRPr="0047091A">
        <w:rPr>
          <w:szCs w:val="24"/>
        </w:rPr>
        <w:t xml:space="preserve">shall consist of a heat-fired, vitreous ceramic base and a heat-fired, opaque glazed surface which will </w:t>
      </w:r>
      <w:r w:rsidRPr="0047091A">
        <w:rPr>
          <w:szCs w:val="24"/>
        </w:rPr>
        <w:lastRenderedPageBreak/>
        <w:t>produce the required properties. Markers shall be produced from any suitable combination of intimately mixed clays, shales, flints, feldspars, or other inorganic material which will meet the properties herein required. Markers shall be thoroughly and evenly matured and free from defects which will affect appearance or serviceability.</w:t>
      </w:r>
    </w:p>
    <w:p w:rsidR="0047091A" w:rsidRDefault="0047091A" w:rsidP="0047091A">
      <w:pPr>
        <w:tabs>
          <w:tab w:val="left" w:pos="720"/>
          <w:tab w:val="left" w:pos="1440"/>
          <w:tab w:val="left" w:pos="1886"/>
          <w:tab w:val="left" w:pos="2434"/>
          <w:tab w:val="left" w:pos="3600"/>
        </w:tabs>
        <w:suppressAutoHyphens/>
        <w:jc w:val="both"/>
        <w:rPr>
          <w:szCs w:val="24"/>
        </w:rPr>
      </w:pPr>
    </w:p>
    <w:p w:rsidR="0047091A" w:rsidRDefault="0047091A" w:rsidP="0047091A">
      <w:pPr>
        <w:tabs>
          <w:tab w:val="left" w:pos="720"/>
          <w:tab w:val="left" w:pos="1440"/>
          <w:tab w:val="left" w:pos="1886"/>
          <w:tab w:val="left" w:pos="2434"/>
          <w:tab w:val="left" w:pos="3600"/>
        </w:tabs>
        <w:suppressAutoHyphens/>
        <w:jc w:val="both"/>
        <w:rPr>
          <w:szCs w:val="24"/>
        </w:rPr>
      </w:pPr>
      <w:r w:rsidRPr="0047091A">
        <w:rPr>
          <w:szCs w:val="24"/>
        </w:rPr>
        <w:t>The top surface of the marker shall be in reasonably close conformity with the configuration shown on the plans. Markers shall be convex and the radius of curvature shall be between 3-1/2 and 6 inches, except that the radius of the 1/2 inch nearest the edge may be less. All edges shall be rounded and any change in curvature shall be gradual. The top and sides shall be smooth and free of mold marks, pits, indentations, air bubbles, or other objectionable marks or discolorations.</w:t>
      </w:r>
    </w:p>
    <w:p w:rsidR="0047091A" w:rsidRDefault="0047091A" w:rsidP="0047091A">
      <w:pPr>
        <w:tabs>
          <w:tab w:val="left" w:pos="720"/>
          <w:tab w:val="left" w:pos="1440"/>
          <w:tab w:val="left" w:pos="1886"/>
          <w:tab w:val="left" w:pos="2434"/>
          <w:tab w:val="left" w:pos="3600"/>
        </w:tabs>
        <w:suppressAutoHyphens/>
        <w:jc w:val="both"/>
        <w:rPr>
          <w:szCs w:val="24"/>
        </w:rPr>
      </w:pPr>
    </w:p>
    <w:p w:rsidR="0047091A" w:rsidRDefault="0047091A" w:rsidP="0047091A">
      <w:pPr>
        <w:tabs>
          <w:tab w:val="left" w:pos="720"/>
          <w:tab w:val="left" w:pos="1440"/>
          <w:tab w:val="left" w:pos="1886"/>
          <w:tab w:val="left" w:pos="2434"/>
          <w:tab w:val="left" w:pos="3600"/>
        </w:tabs>
        <w:suppressAutoHyphens/>
        <w:jc w:val="both"/>
        <w:rPr>
          <w:szCs w:val="24"/>
        </w:rPr>
      </w:pPr>
      <w:r w:rsidRPr="0047091A">
        <w:rPr>
          <w:szCs w:val="24"/>
        </w:rPr>
        <w:t xml:space="preserve">Non-reflective pavement markers and </w:t>
      </w:r>
      <w:proofErr w:type="spellStart"/>
      <w:r w:rsidR="00CA4437">
        <w:rPr>
          <w:szCs w:val="24"/>
        </w:rPr>
        <w:t>retroflectorized</w:t>
      </w:r>
      <w:proofErr w:type="spellEnd"/>
      <w:r w:rsidR="00CA4437">
        <w:rPr>
          <w:szCs w:val="24"/>
        </w:rPr>
        <w:t xml:space="preserve"> </w:t>
      </w:r>
      <w:r w:rsidR="00E427AE">
        <w:rPr>
          <w:szCs w:val="24"/>
        </w:rPr>
        <w:t>channel markers</w:t>
      </w:r>
      <w:r w:rsidR="00E427AE" w:rsidRPr="0047091A">
        <w:rPr>
          <w:szCs w:val="24"/>
        </w:rPr>
        <w:t xml:space="preserve"> </w:t>
      </w:r>
      <w:r w:rsidRPr="0047091A">
        <w:rPr>
          <w:szCs w:val="24"/>
        </w:rPr>
        <w:t>shall meet the following requirements:</w:t>
      </w:r>
    </w:p>
    <w:p w:rsidR="0047091A" w:rsidRDefault="0047091A" w:rsidP="0047091A">
      <w:pPr>
        <w:tabs>
          <w:tab w:val="left" w:pos="720"/>
          <w:tab w:val="left" w:pos="1440"/>
          <w:tab w:val="left" w:pos="1886"/>
          <w:tab w:val="left" w:pos="2434"/>
          <w:tab w:val="left" w:pos="3600"/>
        </w:tabs>
        <w:suppressAutoHyphens/>
        <w:jc w:val="both"/>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9"/>
        <w:gridCol w:w="3869"/>
      </w:tblGrid>
      <w:tr w:rsidR="0047091A" w:rsidRPr="0047091A" w:rsidTr="000265D1">
        <w:trPr>
          <w:trHeight w:val="116"/>
          <w:jc w:val="center"/>
        </w:trPr>
        <w:tc>
          <w:tcPr>
            <w:tcW w:w="3067" w:type="pct"/>
            <w:vAlign w:val="center"/>
          </w:tcPr>
          <w:p w:rsidR="0047091A" w:rsidRPr="0047091A" w:rsidRDefault="0047091A" w:rsidP="000265D1">
            <w:pPr>
              <w:tabs>
                <w:tab w:val="left" w:pos="720"/>
                <w:tab w:val="left" w:pos="1440"/>
                <w:tab w:val="left" w:pos="1886"/>
                <w:tab w:val="left" w:pos="2434"/>
                <w:tab w:val="left" w:pos="3600"/>
              </w:tabs>
              <w:suppressAutoHyphens/>
              <w:rPr>
                <w:szCs w:val="24"/>
              </w:rPr>
            </w:pPr>
            <w:r w:rsidRPr="0047091A">
              <w:rPr>
                <w:szCs w:val="24"/>
              </w:rPr>
              <w:t>Glaze Thickness: Inches</w:t>
            </w:r>
          </w:p>
        </w:tc>
        <w:tc>
          <w:tcPr>
            <w:tcW w:w="1933" w:type="pct"/>
          </w:tcPr>
          <w:p w:rsidR="0047091A" w:rsidRPr="0047091A" w:rsidRDefault="0047091A" w:rsidP="0047091A">
            <w:pPr>
              <w:tabs>
                <w:tab w:val="left" w:pos="720"/>
                <w:tab w:val="left" w:pos="1440"/>
                <w:tab w:val="left" w:pos="1886"/>
                <w:tab w:val="left" w:pos="2434"/>
                <w:tab w:val="left" w:pos="3600"/>
              </w:tabs>
              <w:suppressAutoHyphens/>
              <w:jc w:val="center"/>
              <w:rPr>
                <w:szCs w:val="24"/>
              </w:rPr>
            </w:pPr>
            <w:r w:rsidRPr="0047091A">
              <w:rPr>
                <w:szCs w:val="24"/>
              </w:rPr>
              <w:t>0.005 Minimum</w:t>
            </w:r>
          </w:p>
        </w:tc>
      </w:tr>
      <w:tr w:rsidR="0047091A" w:rsidRPr="0047091A" w:rsidTr="000265D1">
        <w:trPr>
          <w:trHeight w:val="116"/>
          <w:jc w:val="center"/>
        </w:trPr>
        <w:tc>
          <w:tcPr>
            <w:tcW w:w="3067" w:type="pct"/>
            <w:vAlign w:val="center"/>
          </w:tcPr>
          <w:p w:rsidR="0047091A" w:rsidRPr="0047091A" w:rsidRDefault="0047091A" w:rsidP="000265D1">
            <w:pPr>
              <w:tabs>
                <w:tab w:val="left" w:pos="720"/>
                <w:tab w:val="left" w:pos="1440"/>
                <w:tab w:val="left" w:pos="1886"/>
                <w:tab w:val="left" w:pos="2434"/>
                <w:tab w:val="left" w:pos="3600"/>
              </w:tabs>
              <w:suppressAutoHyphens/>
              <w:rPr>
                <w:szCs w:val="24"/>
              </w:rPr>
            </w:pPr>
            <w:proofErr w:type="spellStart"/>
            <w:r w:rsidRPr="0047091A">
              <w:rPr>
                <w:szCs w:val="24"/>
              </w:rPr>
              <w:t>Moh</w:t>
            </w:r>
            <w:proofErr w:type="spellEnd"/>
            <w:r w:rsidRPr="0047091A">
              <w:rPr>
                <w:szCs w:val="24"/>
              </w:rPr>
              <w:t xml:space="preserve"> Hardness:</w:t>
            </w:r>
          </w:p>
        </w:tc>
        <w:tc>
          <w:tcPr>
            <w:tcW w:w="1933" w:type="pct"/>
          </w:tcPr>
          <w:p w:rsidR="0047091A" w:rsidRPr="0047091A" w:rsidRDefault="0047091A" w:rsidP="0047091A">
            <w:pPr>
              <w:tabs>
                <w:tab w:val="left" w:pos="720"/>
                <w:tab w:val="left" w:pos="1440"/>
                <w:tab w:val="left" w:pos="1886"/>
                <w:tab w:val="left" w:pos="2434"/>
                <w:tab w:val="left" w:pos="3600"/>
              </w:tabs>
              <w:suppressAutoHyphens/>
              <w:jc w:val="center"/>
              <w:rPr>
                <w:szCs w:val="24"/>
              </w:rPr>
            </w:pPr>
            <w:r w:rsidRPr="0047091A">
              <w:rPr>
                <w:szCs w:val="24"/>
              </w:rPr>
              <w:t>6 Minimum</w:t>
            </w:r>
          </w:p>
        </w:tc>
      </w:tr>
      <w:tr w:rsidR="0047091A" w:rsidRPr="0047091A" w:rsidTr="000265D1">
        <w:trPr>
          <w:trHeight w:val="311"/>
          <w:jc w:val="center"/>
        </w:trPr>
        <w:tc>
          <w:tcPr>
            <w:tcW w:w="3067" w:type="pct"/>
            <w:vAlign w:val="center"/>
          </w:tcPr>
          <w:p w:rsidR="0047091A" w:rsidRDefault="0047091A" w:rsidP="000265D1">
            <w:pPr>
              <w:tabs>
                <w:tab w:val="left" w:pos="720"/>
                <w:tab w:val="left" w:pos="1440"/>
                <w:tab w:val="left" w:pos="1886"/>
                <w:tab w:val="left" w:pos="2434"/>
                <w:tab w:val="left" w:pos="3600"/>
              </w:tabs>
              <w:suppressAutoHyphens/>
              <w:rPr>
                <w:szCs w:val="24"/>
              </w:rPr>
            </w:pPr>
            <w:r w:rsidRPr="0047091A">
              <w:rPr>
                <w:szCs w:val="24"/>
              </w:rPr>
              <w:t>Directional Reflectance: (White Only)</w:t>
            </w:r>
          </w:p>
          <w:p w:rsidR="0047091A" w:rsidRDefault="0047091A" w:rsidP="000265D1">
            <w:pPr>
              <w:tabs>
                <w:tab w:val="left" w:pos="720"/>
                <w:tab w:val="left" w:pos="1440"/>
                <w:tab w:val="left" w:pos="1886"/>
                <w:tab w:val="left" w:pos="2434"/>
                <w:tab w:val="left" w:pos="3600"/>
              </w:tabs>
              <w:suppressAutoHyphens/>
              <w:ind w:left="450" w:hanging="270"/>
              <w:rPr>
                <w:szCs w:val="24"/>
              </w:rPr>
            </w:pPr>
            <w:r w:rsidRPr="0047091A">
              <w:rPr>
                <w:szCs w:val="24"/>
              </w:rPr>
              <w:t>Glazed Surface</w:t>
            </w:r>
          </w:p>
          <w:p w:rsidR="0047091A" w:rsidRPr="0047091A" w:rsidRDefault="0047091A" w:rsidP="000265D1">
            <w:pPr>
              <w:tabs>
                <w:tab w:val="left" w:pos="720"/>
                <w:tab w:val="left" w:pos="1440"/>
                <w:tab w:val="left" w:pos="1886"/>
                <w:tab w:val="left" w:pos="2434"/>
                <w:tab w:val="left" w:pos="3600"/>
              </w:tabs>
              <w:suppressAutoHyphens/>
              <w:ind w:left="450" w:hanging="270"/>
              <w:rPr>
                <w:szCs w:val="24"/>
              </w:rPr>
            </w:pPr>
            <w:r w:rsidRPr="0047091A">
              <w:rPr>
                <w:szCs w:val="24"/>
              </w:rPr>
              <w:t>Body of Marker</w:t>
            </w:r>
          </w:p>
        </w:tc>
        <w:tc>
          <w:tcPr>
            <w:tcW w:w="1933" w:type="pct"/>
          </w:tcPr>
          <w:p w:rsidR="0047091A" w:rsidRDefault="0047091A" w:rsidP="0047091A">
            <w:pPr>
              <w:tabs>
                <w:tab w:val="left" w:pos="720"/>
                <w:tab w:val="left" w:pos="1440"/>
                <w:tab w:val="left" w:pos="1886"/>
                <w:tab w:val="left" w:pos="2434"/>
                <w:tab w:val="left" w:pos="3600"/>
              </w:tabs>
              <w:suppressAutoHyphens/>
              <w:jc w:val="center"/>
              <w:rPr>
                <w:szCs w:val="24"/>
              </w:rPr>
            </w:pPr>
          </w:p>
          <w:p w:rsidR="0047091A" w:rsidRDefault="0047091A" w:rsidP="0047091A">
            <w:pPr>
              <w:tabs>
                <w:tab w:val="left" w:pos="720"/>
                <w:tab w:val="left" w:pos="1440"/>
                <w:tab w:val="left" w:pos="1886"/>
                <w:tab w:val="left" w:pos="2434"/>
                <w:tab w:val="left" w:pos="3600"/>
              </w:tabs>
              <w:suppressAutoHyphens/>
              <w:jc w:val="center"/>
              <w:rPr>
                <w:szCs w:val="24"/>
              </w:rPr>
            </w:pPr>
            <w:r w:rsidRPr="0047091A">
              <w:rPr>
                <w:szCs w:val="24"/>
              </w:rPr>
              <w:t xml:space="preserve">75 Minimum </w:t>
            </w:r>
          </w:p>
          <w:p w:rsidR="0047091A" w:rsidRPr="0047091A" w:rsidRDefault="0047091A" w:rsidP="0047091A">
            <w:pPr>
              <w:tabs>
                <w:tab w:val="left" w:pos="720"/>
                <w:tab w:val="left" w:pos="1440"/>
                <w:tab w:val="left" w:pos="1886"/>
                <w:tab w:val="left" w:pos="2434"/>
                <w:tab w:val="left" w:pos="3600"/>
              </w:tabs>
              <w:suppressAutoHyphens/>
              <w:jc w:val="center"/>
              <w:rPr>
                <w:szCs w:val="24"/>
              </w:rPr>
            </w:pPr>
            <w:r w:rsidRPr="0047091A">
              <w:rPr>
                <w:szCs w:val="24"/>
              </w:rPr>
              <w:t>70 Minimum</w:t>
            </w:r>
          </w:p>
        </w:tc>
      </w:tr>
      <w:tr w:rsidR="0047091A" w:rsidRPr="0047091A" w:rsidTr="000265D1">
        <w:trPr>
          <w:trHeight w:val="311"/>
          <w:jc w:val="center"/>
        </w:trPr>
        <w:tc>
          <w:tcPr>
            <w:tcW w:w="3067" w:type="pct"/>
            <w:vAlign w:val="center"/>
          </w:tcPr>
          <w:p w:rsidR="0047091A" w:rsidRDefault="0047091A" w:rsidP="000265D1">
            <w:pPr>
              <w:tabs>
                <w:tab w:val="left" w:pos="720"/>
                <w:tab w:val="left" w:pos="1440"/>
                <w:tab w:val="left" w:pos="1886"/>
                <w:tab w:val="left" w:pos="2434"/>
                <w:tab w:val="left" w:pos="3600"/>
              </w:tabs>
              <w:suppressAutoHyphens/>
              <w:rPr>
                <w:szCs w:val="24"/>
              </w:rPr>
            </w:pPr>
            <w:r w:rsidRPr="0047091A">
              <w:rPr>
                <w:szCs w:val="24"/>
              </w:rPr>
              <w:t>Yellowness Index: (White Only)</w:t>
            </w:r>
          </w:p>
          <w:p w:rsidR="0047091A" w:rsidRDefault="0047091A" w:rsidP="000265D1">
            <w:pPr>
              <w:tabs>
                <w:tab w:val="left" w:pos="720"/>
                <w:tab w:val="left" w:pos="1440"/>
                <w:tab w:val="left" w:pos="1886"/>
                <w:tab w:val="left" w:pos="2434"/>
                <w:tab w:val="left" w:pos="3600"/>
              </w:tabs>
              <w:suppressAutoHyphens/>
              <w:ind w:left="180"/>
              <w:rPr>
                <w:szCs w:val="24"/>
              </w:rPr>
            </w:pPr>
            <w:r w:rsidRPr="0047091A">
              <w:rPr>
                <w:szCs w:val="24"/>
              </w:rPr>
              <w:t>Glazed Surface</w:t>
            </w:r>
          </w:p>
          <w:p w:rsidR="0047091A" w:rsidRPr="0047091A" w:rsidRDefault="0047091A" w:rsidP="000265D1">
            <w:pPr>
              <w:tabs>
                <w:tab w:val="left" w:pos="720"/>
                <w:tab w:val="left" w:pos="1440"/>
                <w:tab w:val="left" w:pos="1886"/>
                <w:tab w:val="left" w:pos="2434"/>
                <w:tab w:val="left" w:pos="3600"/>
              </w:tabs>
              <w:suppressAutoHyphens/>
              <w:ind w:left="180"/>
              <w:rPr>
                <w:szCs w:val="24"/>
              </w:rPr>
            </w:pPr>
            <w:r w:rsidRPr="0047091A">
              <w:rPr>
                <w:szCs w:val="24"/>
              </w:rPr>
              <w:t>Body of Marker</w:t>
            </w:r>
          </w:p>
        </w:tc>
        <w:tc>
          <w:tcPr>
            <w:tcW w:w="1933" w:type="pct"/>
          </w:tcPr>
          <w:p w:rsidR="0047091A" w:rsidRDefault="0047091A" w:rsidP="0047091A">
            <w:pPr>
              <w:tabs>
                <w:tab w:val="left" w:pos="720"/>
                <w:tab w:val="left" w:pos="1440"/>
                <w:tab w:val="left" w:pos="1886"/>
                <w:tab w:val="left" w:pos="2434"/>
                <w:tab w:val="left" w:pos="3600"/>
              </w:tabs>
              <w:suppressAutoHyphens/>
              <w:jc w:val="center"/>
              <w:rPr>
                <w:szCs w:val="24"/>
              </w:rPr>
            </w:pPr>
          </w:p>
          <w:p w:rsidR="0047091A" w:rsidRDefault="0047091A" w:rsidP="0047091A">
            <w:pPr>
              <w:tabs>
                <w:tab w:val="left" w:pos="720"/>
                <w:tab w:val="left" w:pos="1440"/>
                <w:tab w:val="left" w:pos="1886"/>
                <w:tab w:val="left" w:pos="2434"/>
                <w:tab w:val="left" w:pos="3600"/>
              </w:tabs>
              <w:suppressAutoHyphens/>
              <w:jc w:val="center"/>
              <w:rPr>
                <w:szCs w:val="24"/>
              </w:rPr>
            </w:pPr>
            <w:r w:rsidRPr="0047091A">
              <w:rPr>
                <w:szCs w:val="24"/>
              </w:rPr>
              <w:t xml:space="preserve">0.07 Maximum </w:t>
            </w:r>
          </w:p>
          <w:p w:rsidR="0047091A" w:rsidRPr="0047091A" w:rsidRDefault="0047091A" w:rsidP="0047091A">
            <w:pPr>
              <w:tabs>
                <w:tab w:val="left" w:pos="720"/>
                <w:tab w:val="left" w:pos="1440"/>
                <w:tab w:val="left" w:pos="1886"/>
                <w:tab w:val="left" w:pos="2434"/>
                <w:tab w:val="left" w:pos="3600"/>
              </w:tabs>
              <w:suppressAutoHyphens/>
              <w:jc w:val="center"/>
              <w:rPr>
                <w:szCs w:val="24"/>
              </w:rPr>
            </w:pPr>
            <w:r w:rsidRPr="0047091A">
              <w:rPr>
                <w:szCs w:val="24"/>
              </w:rPr>
              <w:t>0.12 Maximum</w:t>
            </w:r>
          </w:p>
        </w:tc>
      </w:tr>
      <w:tr w:rsidR="0047091A" w:rsidRPr="0047091A" w:rsidTr="000265D1">
        <w:trPr>
          <w:trHeight w:val="409"/>
          <w:jc w:val="center"/>
        </w:trPr>
        <w:tc>
          <w:tcPr>
            <w:tcW w:w="3067" w:type="pct"/>
            <w:vAlign w:val="center"/>
          </w:tcPr>
          <w:p w:rsidR="0047091A" w:rsidRDefault="0047091A" w:rsidP="000265D1">
            <w:pPr>
              <w:tabs>
                <w:tab w:val="left" w:pos="720"/>
                <w:tab w:val="left" w:pos="1440"/>
                <w:tab w:val="left" w:pos="1886"/>
                <w:tab w:val="left" w:pos="2434"/>
                <w:tab w:val="left" w:pos="3600"/>
              </w:tabs>
              <w:suppressAutoHyphens/>
              <w:rPr>
                <w:szCs w:val="24"/>
              </w:rPr>
            </w:pPr>
            <w:r w:rsidRPr="0047091A">
              <w:rPr>
                <w:szCs w:val="24"/>
              </w:rPr>
              <w:t>Color (Yellow Only):</w:t>
            </w:r>
          </w:p>
          <w:p w:rsidR="0047091A" w:rsidRDefault="0047091A" w:rsidP="000265D1">
            <w:pPr>
              <w:tabs>
                <w:tab w:val="left" w:pos="720"/>
                <w:tab w:val="left" w:pos="1440"/>
                <w:tab w:val="left" w:pos="1886"/>
                <w:tab w:val="left" w:pos="2434"/>
                <w:tab w:val="left" w:pos="3600"/>
              </w:tabs>
              <w:suppressAutoHyphens/>
              <w:ind w:left="180"/>
              <w:rPr>
                <w:szCs w:val="24"/>
              </w:rPr>
            </w:pPr>
            <w:r w:rsidRPr="0047091A">
              <w:rPr>
                <w:szCs w:val="24"/>
              </w:rPr>
              <w:t>Purity: percent, range</w:t>
            </w:r>
          </w:p>
          <w:p w:rsidR="0047091A" w:rsidRDefault="0047091A" w:rsidP="000265D1">
            <w:pPr>
              <w:tabs>
                <w:tab w:val="left" w:pos="720"/>
                <w:tab w:val="left" w:pos="1440"/>
                <w:tab w:val="left" w:pos="1886"/>
                <w:tab w:val="left" w:pos="2434"/>
                <w:tab w:val="left" w:pos="3600"/>
              </w:tabs>
              <w:suppressAutoHyphens/>
              <w:ind w:left="180"/>
              <w:rPr>
                <w:szCs w:val="24"/>
              </w:rPr>
            </w:pPr>
            <w:r w:rsidRPr="0047091A">
              <w:rPr>
                <w:szCs w:val="24"/>
              </w:rPr>
              <w:t>Dominant Wave Length: mu, range</w:t>
            </w:r>
          </w:p>
          <w:p w:rsidR="0047091A" w:rsidRPr="0047091A" w:rsidRDefault="0047091A" w:rsidP="000265D1">
            <w:pPr>
              <w:tabs>
                <w:tab w:val="left" w:pos="720"/>
                <w:tab w:val="left" w:pos="1440"/>
                <w:tab w:val="left" w:pos="1886"/>
                <w:tab w:val="left" w:pos="2434"/>
                <w:tab w:val="left" w:pos="3600"/>
              </w:tabs>
              <w:suppressAutoHyphens/>
              <w:ind w:left="180"/>
              <w:rPr>
                <w:szCs w:val="24"/>
              </w:rPr>
            </w:pPr>
            <w:r w:rsidRPr="0047091A">
              <w:rPr>
                <w:szCs w:val="24"/>
              </w:rPr>
              <w:t>Total Luminous Reflectance (Y valve)</w:t>
            </w:r>
          </w:p>
        </w:tc>
        <w:tc>
          <w:tcPr>
            <w:tcW w:w="1933" w:type="pct"/>
          </w:tcPr>
          <w:p w:rsidR="0047091A" w:rsidRDefault="0047091A" w:rsidP="0047091A">
            <w:pPr>
              <w:tabs>
                <w:tab w:val="left" w:pos="720"/>
                <w:tab w:val="left" w:pos="1440"/>
                <w:tab w:val="left" w:pos="1886"/>
                <w:tab w:val="left" w:pos="2434"/>
                <w:tab w:val="left" w:pos="3600"/>
              </w:tabs>
              <w:suppressAutoHyphens/>
              <w:jc w:val="center"/>
              <w:rPr>
                <w:szCs w:val="24"/>
              </w:rPr>
            </w:pPr>
          </w:p>
          <w:p w:rsidR="0047091A" w:rsidRDefault="0047091A" w:rsidP="0047091A">
            <w:pPr>
              <w:tabs>
                <w:tab w:val="left" w:pos="720"/>
                <w:tab w:val="left" w:pos="1440"/>
                <w:tab w:val="left" w:pos="1886"/>
                <w:tab w:val="left" w:pos="2434"/>
                <w:tab w:val="left" w:pos="3600"/>
              </w:tabs>
              <w:suppressAutoHyphens/>
              <w:jc w:val="center"/>
              <w:rPr>
                <w:szCs w:val="24"/>
              </w:rPr>
            </w:pPr>
            <w:r w:rsidRPr="0047091A">
              <w:rPr>
                <w:szCs w:val="24"/>
              </w:rPr>
              <w:t xml:space="preserve">75 - 96 </w:t>
            </w:r>
          </w:p>
          <w:p w:rsidR="0047091A" w:rsidRDefault="0047091A" w:rsidP="0047091A">
            <w:pPr>
              <w:tabs>
                <w:tab w:val="left" w:pos="720"/>
                <w:tab w:val="left" w:pos="1440"/>
                <w:tab w:val="left" w:pos="1886"/>
                <w:tab w:val="left" w:pos="2434"/>
                <w:tab w:val="left" w:pos="3600"/>
              </w:tabs>
              <w:suppressAutoHyphens/>
              <w:jc w:val="center"/>
              <w:rPr>
                <w:szCs w:val="24"/>
              </w:rPr>
            </w:pPr>
            <w:r w:rsidRPr="0047091A">
              <w:rPr>
                <w:szCs w:val="24"/>
              </w:rPr>
              <w:t xml:space="preserve">579 - 585 </w:t>
            </w:r>
          </w:p>
          <w:p w:rsidR="0047091A" w:rsidRPr="0047091A" w:rsidRDefault="0047091A" w:rsidP="0047091A">
            <w:pPr>
              <w:tabs>
                <w:tab w:val="left" w:pos="720"/>
                <w:tab w:val="left" w:pos="1440"/>
                <w:tab w:val="left" w:pos="1886"/>
                <w:tab w:val="left" w:pos="2434"/>
                <w:tab w:val="left" w:pos="3600"/>
              </w:tabs>
              <w:suppressAutoHyphens/>
              <w:jc w:val="center"/>
              <w:rPr>
                <w:szCs w:val="24"/>
              </w:rPr>
            </w:pPr>
            <w:r w:rsidRPr="0047091A">
              <w:rPr>
                <w:szCs w:val="24"/>
              </w:rPr>
              <w:t>0.41 Minimum</w:t>
            </w:r>
          </w:p>
        </w:tc>
      </w:tr>
      <w:tr w:rsidR="0047091A" w:rsidRPr="0047091A" w:rsidTr="000265D1">
        <w:trPr>
          <w:trHeight w:val="116"/>
          <w:jc w:val="center"/>
        </w:trPr>
        <w:tc>
          <w:tcPr>
            <w:tcW w:w="3067" w:type="pct"/>
            <w:vAlign w:val="center"/>
          </w:tcPr>
          <w:p w:rsidR="0047091A" w:rsidRPr="0047091A" w:rsidRDefault="0047091A" w:rsidP="000265D1">
            <w:pPr>
              <w:tabs>
                <w:tab w:val="left" w:pos="720"/>
                <w:tab w:val="left" w:pos="1440"/>
                <w:tab w:val="left" w:pos="1886"/>
                <w:tab w:val="left" w:pos="2434"/>
                <w:tab w:val="left" w:pos="3600"/>
              </w:tabs>
              <w:suppressAutoHyphens/>
              <w:rPr>
                <w:szCs w:val="24"/>
              </w:rPr>
            </w:pPr>
            <w:r w:rsidRPr="0047091A">
              <w:rPr>
                <w:szCs w:val="24"/>
              </w:rPr>
              <w:t>Compressive Strength: pounds</w:t>
            </w:r>
          </w:p>
        </w:tc>
        <w:tc>
          <w:tcPr>
            <w:tcW w:w="1933" w:type="pct"/>
          </w:tcPr>
          <w:p w:rsidR="0047091A" w:rsidRPr="0047091A" w:rsidRDefault="0047091A" w:rsidP="0047091A">
            <w:pPr>
              <w:tabs>
                <w:tab w:val="left" w:pos="720"/>
                <w:tab w:val="left" w:pos="1440"/>
                <w:tab w:val="left" w:pos="1886"/>
                <w:tab w:val="left" w:pos="2434"/>
                <w:tab w:val="left" w:pos="3600"/>
              </w:tabs>
              <w:suppressAutoHyphens/>
              <w:jc w:val="center"/>
              <w:rPr>
                <w:szCs w:val="24"/>
              </w:rPr>
            </w:pPr>
            <w:r w:rsidRPr="0047091A">
              <w:rPr>
                <w:szCs w:val="24"/>
              </w:rPr>
              <w:t>1,500 Minimum</w:t>
            </w:r>
          </w:p>
        </w:tc>
      </w:tr>
      <w:tr w:rsidR="0047091A" w:rsidRPr="0047091A" w:rsidTr="000265D1">
        <w:trPr>
          <w:trHeight w:val="116"/>
          <w:jc w:val="center"/>
        </w:trPr>
        <w:tc>
          <w:tcPr>
            <w:tcW w:w="3067" w:type="pct"/>
            <w:vAlign w:val="center"/>
          </w:tcPr>
          <w:p w:rsidR="0047091A" w:rsidRPr="0047091A" w:rsidRDefault="0047091A" w:rsidP="000265D1">
            <w:pPr>
              <w:tabs>
                <w:tab w:val="left" w:pos="720"/>
                <w:tab w:val="left" w:pos="1440"/>
                <w:tab w:val="left" w:pos="1886"/>
                <w:tab w:val="left" w:pos="2434"/>
                <w:tab w:val="left" w:pos="3600"/>
              </w:tabs>
              <w:suppressAutoHyphens/>
              <w:rPr>
                <w:szCs w:val="24"/>
              </w:rPr>
            </w:pPr>
            <w:r w:rsidRPr="0047091A">
              <w:rPr>
                <w:szCs w:val="24"/>
              </w:rPr>
              <w:t>Water Absorption: percent</w:t>
            </w:r>
          </w:p>
        </w:tc>
        <w:tc>
          <w:tcPr>
            <w:tcW w:w="1933" w:type="pct"/>
          </w:tcPr>
          <w:p w:rsidR="0047091A" w:rsidRPr="0047091A" w:rsidRDefault="0047091A" w:rsidP="0047091A">
            <w:pPr>
              <w:tabs>
                <w:tab w:val="left" w:pos="720"/>
                <w:tab w:val="left" w:pos="1440"/>
                <w:tab w:val="left" w:pos="1886"/>
                <w:tab w:val="left" w:pos="2434"/>
                <w:tab w:val="left" w:pos="3600"/>
              </w:tabs>
              <w:suppressAutoHyphens/>
              <w:jc w:val="center"/>
              <w:rPr>
                <w:szCs w:val="24"/>
              </w:rPr>
            </w:pPr>
            <w:r w:rsidRPr="0047091A">
              <w:rPr>
                <w:szCs w:val="24"/>
              </w:rPr>
              <w:t>2.0 Maximum</w:t>
            </w:r>
          </w:p>
        </w:tc>
      </w:tr>
      <w:tr w:rsidR="0047091A" w:rsidRPr="0047091A" w:rsidTr="000265D1">
        <w:trPr>
          <w:trHeight w:val="214"/>
          <w:jc w:val="center"/>
        </w:trPr>
        <w:tc>
          <w:tcPr>
            <w:tcW w:w="3067" w:type="pct"/>
            <w:vAlign w:val="center"/>
          </w:tcPr>
          <w:p w:rsidR="0047091A" w:rsidRPr="0047091A" w:rsidRDefault="0047091A" w:rsidP="000265D1">
            <w:pPr>
              <w:tabs>
                <w:tab w:val="left" w:pos="720"/>
                <w:tab w:val="left" w:pos="1440"/>
                <w:tab w:val="left" w:pos="1886"/>
                <w:tab w:val="left" w:pos="2434"/>
                <w:tab w:val="left" w:pos="3600"/>
              </w:tabs>
              <w:suppressAutoHyphens/>
              <w:rPr>
                <w:szCs w:val="24"/>
              </w:rPr>
            </w:pPr>
            <w:r w:rsidRPr="0047091A">
              <w:rPr>
                <w:szCs w:val="24"/>
              </w:rPr>
              <w:t>Autoclave</w:t>
            </w:r>
          </w:p>
        </w:tc>
        <w:tc>
          <w:tcPr>
            <w:tcW w:w="1933" w:type="pct"/>
          </w:tcPr>
          <w:p w:rsidR="0047091A" w:rsidRPr="0047091A" w:rsidRDefault="0047091A" w:rsidP="0047091A">
            <w:pPr>
              <w:tabs>
                <w:tab w:val="left" w:pos="720"/>
                <w:tab w:val="left" w:pos="1440"/>
                <w:tab w:val="left" w:pos="1886"/>
                <w:tab w:val="left" w:pos="2434"/>
                <w:tab w:val="left" w:pos="3600"/>
              </w:tabs>
              <w:suppressAutoHyphens/>
              <w:jc w:val="center"/>
              <w:rPr>
                <w:szCs w:val="24"/>
              </w:rPr>
            </w:pPr>
            <w:r w:rsidRPr="0047091A">
              <w:rPr>
                <w:szCs w:val="24"/>
              </w:rPr>
              <w:t>Glaze shall not spall, craze or peel</w:t>
            </w:r>
          </w:p>
        </w:tc>
      </w:tr>
    </w:tbl>
    <w:p w:rsidR="0047091A" w:rsidRDefault="0047091A" w:rsidP="0047091A">
      <w:pPr>
        <w:tabs>
          <w:tab w:val="left" w:pos="720"/>
          <w:tab w:val="left" w:pos="1440"/>
          <w:tab w:val="left" w:pos="1886"/>
          <w:tab w:val="left" w:pos="2434"/>
          <w:tab w:val="left" w:pos="3600"/>
        </w:tabs>
        <w:suppressAutoHyphens/>
        <w:jc w:val="both"/>
        <w:rPr>
          <w:szCs w:val="24"/>
        </w:rPr>
      </w:pPr>
    </w:p>
    <w:p w:rsidR="00060E31" w:rsidRDefault="00060E31" w:rsidP="0047091A">
      <w:pPr>
        <w:tabs>
          <w:tab w:val="left" w:pos="720"/>
          <w:tab w:val="left" w:pos="1440"/>
          <w:tab w:val="left" w:pos="1886"/>
          <w:tab w:val="left" w:pos="2434"/>
          <w:tab w:val="left" w:pos="3600"/>
        </w:tabs>
        <w:suppressAutoHyphens/>
        <w:jc w:val="both"/>
        <w:rPr>
          <w:szCs w:val="24"/>
        </w:rPr>
      </w:pPr>
      <w:proofErr w:type="spellStart"/>
      <w:r w:rsidRPr="00060E31">
        <w:rPr>
          <w:szCs w:val="24"/>
        </w:rPr>
        <w:t>R</w:t>
      </w:r>
      <w:r w:rsidR="00CA4437">
        <w:rPr>
          <w:szCs w:val="24"/>
        </w:rPr>
        <w:t>etror</w:t>
      </w:r>
      <w:r w:rsidRPr="00060E31">
        <w:rPr>
          <w:szCs w:val="24"/>
        </w:rPr>
        <w:t>eflectorized</w:t>
      </w:r>
      <w:proofErr w:type="spellEnd"/>
      <w:r w:rsidRPr="00060E31">
        <w:rPr>
          <w:szCs w:val="24"/>
        </w:rPr>
        <w:t xml:space="preserve"> </w:t>
      </w:r>
      <w:r w:rsidR="00E427AE">
        <w:rPr>
          <w:szCs w:val="24"/>
        </w:rPr>
        <w:t>channel markers</w:t>
      </w:r>
      <w:r w:rsidR="00E427AE" w:rsidRPr="00060E31">
        <w:rPr>
          <w:szCs w:val="24"/>
        </w:rPr>
        <w:t xml:space="preserve"> </w:t>
      </w:r>
      <w:r w:rsidRPr="00060E31">
        <w:rPr>
          <w:szCs w:val="24"/>
        </w:rPr>
        <w:t>shall have encapsulated lens reflectors conforming to standard manufacturing practices.</w:t>
      </w:r>
    </w:p>
    <w:p w:rsidR="00060E31" w:rsidRDefault="00060E31" w:rsidP="0047091A">
      <w:pPr>
        <w:tabs>
          <w:tab w:val="left" w:pos="720"/>
          <w:tab w:val="left" w:pos="1440"/>
          <w:tab w:val="left" w:pos="1886"/>
          <w:tab w:val="left" w:pos="2434"/>
          <w:tab w:val="left" w:pos="3600"/>
        </w:tabs>
        <w:suppressAutoHyphens/>
        <w:jc w:val="both"/>
        <w:rPr>
          <w:szCs w:val="24"/>
        </w:rPr>
      </w:pPr>
    </w:p>
    <w:p w:rsidR="00E42ADE" w:rsidRPr="00513AED" w:rsidRDefault="00E42ADE" w:rsidP="00E42ADE">
      <w:pPr>
        <w:tabs>
          <w:tab w:val="left" w:pos="720"/>
          <w:tab w:val="left" w:pos="1267"/>
          <w:tab w:val="left" w:pos="1886"/>
          <w:tab w:val="left" w:pos="2434"/>
          <w:tab w:val="left" w:pos="2880"/>
        </w:tabs>
        <w:ind w:left="1886" w:hanging="1886"/>
        <w:jc w:val="both"/>
        <w:rPr>
          <w:rFonts w:cs="Arial"/>
          <w:szCs w:val="24"/>
        </w:rPr>
      </w:pPr>
      <w:r w:rsidRPr="00513AED">
        <w:rPr>
          <w:rFonts w:cs="Arial"/>
          <w:b/>
          <w:szCs w:val="24"/>
        </w:rPr>
        <w:t>706-2</w:t>
      </w:r>
      <w:r>
        <w:rPr>
          <w:rFonts w:cs="Arial"/>
          <w:b/>
          <w:szCs w:val="24"/>
        </w:rPr>
        <w:t>.05</w:t>
      </w:r>
      <w:r w:rsidRPr="00513AED">
        <w:rPr>
          <w:rFonts w:cs="Arial"/>
          <w:b/>
          <w:szCs w:val="24"/>
        </w:rPr>
        <w:tab/>
      </w:r>
      <w:r w:rsidRPr="00513AED">
        <w:rPr>
          <w:rFonts w:cs="Arial"/>
          <w:b/>
          <w:szCs w:val="24"/>
        </w:rPr>
        <w:tab/>
      </w:r>
      <w:r>
        <w:rPr>
          <w:rFonts w:cs="Arial"/>
          <w:b/>
          <w:szCs w:val="24"/>
        </w:rPr>
        <w:t>Bituminous Adhesive</w:t>
      </w:r>
      <w:r w:rsidRPr="00513AED">
        <w:rPr>
          <w:rFonts w:cs="Arial"/>
          <w:b/>
          <w:szCs w:val="24"/>
        </w:rPr>
        <w:t>:</w:t>
      </w:r>
      <w:r w:rsidRPr="00513AED">
        <w:rPr>
          <w:rFonts w:cs="Arial"/>
          <w:szCs w:val="24"/>
        </w:rPr>
        <w:t xml:space="preserve"> of the Standard Specifications is revised to read:</w:t>
      </w:r>
    </w:p>
    <w:p w:rsidR="00E42ADE" w:rsidRDefault="00E42ADE" w:rsidP="00093BA3">
      <w:pPr>
        <w:tabs>
          <w:tab w:val="left" w:pos="720"/>
          <w:tab w:val="left" w:pos="1440"/>
          <w:tab w:val="left" w:pos="1886"/>
          <w:tab w:val="left" w:pos="2434"/>
          <w:tab w:val="left" w:pos="3600"/>
        </w:tabs>
        <w:suppressAutoHyphens/>
        <w:jc w:val="both"/>
        <w:rPr>
          <w:rFonts w:cs="Arial"/>
          <w:b/>
          <w:strike/>
          <w:color w:val="FF0000"/>
          <w:szCs w:val="24"/>
        </w:rPr>
      </w:pPr>
    </w:p>
    <w:p w:rsidR="00E42ADE" w:rsidRDefault="00E42ADE" w:rsidP="00093BA3">
      <w:pPr>
        <w:tabs>
          <w:tab w:val="left" w:pos="720"/>
          <w:tab w:val="left" w:pos="1440"/>
          <w:tab w:val="left" w:pos="1886"/>
          <w:tab w:val="left" w:pos="2434"/>
          <w:tab w:val="left" w:pos="3600"/>
        </w:tabs>
        <w:suppressAutoHyphens/>
        <w:jc w:val="both"/>
        <w:rPr>
          <w:szCs w:val="24"/>
        </w:rPr>
      </w:pPr>
      <w:r w:rsidRPr="00E42ADE">
        <w:rPr>
          <w:szCs w:val="24"/>
        </w:rPr>
        <w:t>The bituminous adhesive for pavement markers shall be a hot-melt adhesive</w:t>
      </w:r>
      <w:r w:rsidR="002833F0">
        <w:rPr>
          <w:szCs w:val="24"/>
        </w:rPr>
        <w:t>, and shall conform to the requirements of ASTM D4280, Annex A1</w:t>
      </w:r>
      <w:r w:rsidRPr="00E42ADE">
        <w:rPr>
          <w:szCs w:val="24"/>
        </w:rPr>
        <w:t>. A list of approved adhesive</w:t>
      </w:r>
      <w:r w:rsidR="008B49B5">
        <w:rPr>
          <w:szCs w:val="24"/>
        </w:rPr>
        <w:t>s</w:t>
      </w:r>
      <w:r w:rsidRPr="00E42ADE">
        <w:rPr>
          <w:szCs w:val="24"/>
        </w:rPr>
        <w:t xml:space="preserve"> is shown on the Department’s Approved Products List (APL). Copies of the most current version of the APL are available on the internet from the </w:t>
      </w:r>
      <w:r w:rsidR="008B49B5">
        <w:rPr>
          <w:szCs w:val="24"/>
        </w:rPr>
        <w:t>ADOT Research Center, through its Product Evaluation Program</w:t>
      </w:r>
      <w:r w:rsidRPr="00E42ADE">
        <w:rPr>
          <w:szCs w:val="24"/>
        </w:rPr>
        <w:t>.</w:t>
      </w:r>
    </w:p>
    <w:p w:rsidR="00CB374B" w:rsidRDefault="00CB374B" w:rsidP="00093BA3">
      <w:pPr>
        <w:tabs>
          <w:tab w:val="left" w:pos="720"/>
          <w:tab w:val="left" w:pos="1440"/>
          <w:tab w:val="left" w:pos="1886"/>
          <w:tab w:val="left" w:pos="2434"/>
          <w:tab w:val="left" w:pos="3600"/>
        </w:tabs>
        <w:suppressAutoHyphens/>
        <w:jc w:val="both"/>
        <w:rPr>
          <w:szCs w:val="24"/>
        </w:rPr>
      </w:pPr>
    </w:p>
    <w:p w:rsidR="00CA4437" w:rsidRPr="00513AED" w:rsidRDefault="00CA4437" w:rsidP="00CA4437">
      <w:pPr>
        <w:tabs>
          <w:tab w:val="left" w:pos="720"/>
          <w:tab w:val="left" w:pos="1267"/>
          <w:tab w:val="left" w:pos="1886"/>
          <w:tab w:val="left" w:pos="2434"/>
          <w:tab w:val="left" w:pos="2880"/>
        </w:tabs>
        <w:ind w:left="1886" w:hanging="1886"/>
        <w:jc w:val="both"/>
        <w:rPr>
          <w:rFonts w:cs="Arial"/>
          <w:szCs w:val="24"/>
        </w:rPr>
      </w:pPr>
      <w:r>
        <w:rPr>
          <w:rFonts w:cs="Arial"/>
          <w:b/>
          <w:szCs w:val="24"/>
        </w:rPr>
        <w:t>706-4</w:t>
      </w:r>
      <w:r>
        <w:rPr>
          <w:rFonts w:cs="Arial"/>
          <w:b/>
          <w:szCs w:val="24"/>
        </w:rPr>
        <w:tab/>
      </w:r>
      <w:r>
        <w:rPr>
          <w:rFonts w:cs="Arial"/>
          <w:b/>
          <w:szCs w:val="24"/>
        </w:rPr>
        <w:tab/>
        <w:t>Method of Measurement</w:t>
      </w:r>
      <w:r w:rsidRPr="00513AED">
        <w:rPr>
          <w:rFonts w:cs="Arial"/>
          <w:b/>
          <w:szCs w:val="24"/>
        </w:rPr>
        <w:t>:</w:t>
      </w:r>
      <w:r w:rsidRPr="00513AED">
        <w:rPr>
          <w:rFonts w:cs="Arial"/>
          <w:szCs w:val="24"/>
        </w:rPr>
        <w:t xml:space="preserve"> of the Standard Specifications is revised to read:</w:t>
      </w:r>
    </w:p>
    <w:p w:rsidR="00CA4437" w:rsidRDefault="00CA4437" w:rsidP="00093BA3">
      <w:pPr>
        <w:tabs>
          <w:tab w:val="left" w:pos="720"/>
          <w:tab w:val="left" w:pos="1440"/>
          <w:tab w:val="left" w:pos="1886"/>
          <w:tab w:val="left" w:pos="2434"/>
          <w:tab w:val="left" w:pos="3600"/>
        </w:tabs>
        <w:suppressAutoHyphens/>
        <w:jc w:val="both"/>
        <w:rPr>
          <w:szCs w:val="24"/>
        </w:rPr>
      </w:pPr>
    </w:p>
    <w:p w:rsidR="00CA4437" w:rsidRDefault="00CA4437" w:rsidP="00093BA3">
      <w:pPr>
        <w:tabs>
          <w:tab w:val="left" w:pos="720"/>
          <w:tab w:val="left" w:pos="1440"/>
          <w:tab w:val="left" w:pos="1886"/>
          <w:tab w:val="left" w:pos="2434"/>
          <w:tab w:val="left" w:pos="3600"/>
        </w:tabs>
        <w:suppressAutoHyphens/>
        <w:jc w:val="both"/>
        <w:rPr>
          <w:szCs w:val="24"/>
        </w:rPr>
      </w:pPr>
      <w:r>
        <w:rPr>
          <w:szCs w:val="24"/>
        </w:rPr>
        <w:t>Raised p</w:t>
      </w:r>
      <w:r w:rsidRPr="00CA4437">
        <w:rPr>
          <w:szCs w:val="24"/>
        </w:rPr>
        <w:t>avement markers will be measured as a unit for each marker furnished and placed.</w:t>
      </w:r>
    </w:p>
    <w:p w:rsidR="00CA4437" w:rsidRDefault="00CA4437" w:rsidP="00093BA3">
      <w:pPr>
        <w:tabs>
          <w:tab w:val="left" w:pos="720"/>
          <w:tab w:val="left" w:pos="1440"/>
          <w:tab w:val="left" w:pos="1886"/>
          <w:tab w:val="left" w:pos="2434"/>
          <w:tab w:val="left" w:pos="3600"/>
        </w:tabs>
        <w:suppressAutoHyphens/>
        <w:jc w:val="both"/>
        <w:rPr>
          <w:szCs w:val="24"/>
        </w:rPr>
      </w:pPr>
    </w:p>
    <w:p w:rsidR="00CA4437" w:rsidRPr="00513AED" w:rsidRDefault="00CA4437" w:rsidP="00CA4437">
      <w:pPr>
        <w:tabs>
          <w:tab w:val="left" w:pos="720"/>
          <w:tab w:val="left" w:pos="1267"/>
          <w:tab w:val="left" w:pos="1886"/>
          <w:tab w:val="left" w:pos="2434"/>
          <w:tab w:val="left" w:pos="2880"/>
        </w:tabs>
        <w:ind w:left="1886" w:hanging="1886"/>
        <w:jc w:val="both"/>
        <w:rPr>
          <w:rFonts w:cs="Arial"/>
          <w:szCs w:val="24"/>
        </w:rPr>
      </w:pPr>
      <w:r>
        <w:rPr>
          <w:rFonts w:cs="Arial"/>
          <w:b/>
          <w:szCs w:val="24"/>
        </w:rPr>
        <w:lastRenderedPageBreak/>
        <w:t>706-5</w:t>
      </w:r>
      <w:r w:rsidRPr="00513AED">
        <w:rPr>
          <w:rFonts w:cs="Arial"/>
          <w:b/>
          <w:szCs w:val="24"/>
        </w:rPr>
        <w:tab/>
      </w:r>
      <w:r w:rsidRPr="00513AED">
        <w:rPr>
          <w:rFonts w:cs="Arial"/>
          <w:b/>
          <w:szCs w:val="24"/>
        </w:rPr>
        <w:tab/>
      </w:r>
      <w:r>
        <w:rPr>
          <w:rFonts w:cs="Arial"/>
          <w:b/>
          <w:szCs w:val="24"/>
        </w:rPr>
        <w:t>Basis of Payment</w:t>
      </w:r>
      <w:r w:rsidRPr="00513AED">
        <w:rPr>
          <w:rFonts w:cs="Arial"/>
          <w:b/>
          <w:szCs w:val="24"/>
        </w:rPr>
        <w:t>:</w:t>
      </w:r>
      <w:r w:rsidRPr="00513AED">
        <w:rPr>
          <w:rFonts w:cs="Arial"/>
          <w:szCs w:val="24"/>
        </w:rPr>
        <w:t xml:space="preserve"> of the Standard Specifications is revised to read:</w:t>
      </w:r>
    </w:p>
    <w:p w:rsidR="00CA4437" w:rsidRDefault="00CA4437" w:rsidP="00093BA3">
      <w:pPr>
        <w:tabs>
          <w:tab w:val="left" w:pos="720"/>
          <w:tab w:val="left" w:pos="1440"/>
          <w:tab w:val="left" w:pos="1886"/>
          <w:tab w:val="left" w:pos="2434"/>
          <w:tab w:val="left" w:pos="3600"/>
        </w:tabs>
        <w:suppressAutoHyphens/>
        <w:jc w:val="both"/>
        <w:rPr>
          <w:szCs w:val="24"/>
        </w:rPr>
      </w:pPr>
    </w:p>
    <w:p w:rsidR="00CB374B" w:rsidRDefault="00CA4437" w:rsidP="00093BA3">
      <w:pPr>
        <w:tabs>
          <w:tab w:val="left" w:pos="720"/>
          <w:tab w:val="left" w:pos="1440"/>
          <w:tab w:val="left" w:pos="1886"/>
          <w:tab w:val="left" w:pos="2434"/>
          <w:tab w:val="left" w:pos="3600"/>
        </w:tabs>
        <w:suppressAutoHyphens/>
        <w:jc w:val="both"/>
        <w:rPr>
          <w:szCs w:val="24"/>
        </w:rPr>
      </w:pPr>
      <w:r w:rsidRPr="00CA4437">
        <w:rPr>
          <w:szCs w:val="24"/>
        </w:rPr>
        <w:t xml:space="preserve">The accepted quantities of </w:t>
      </w:r>
      <w:r>
        <w:rPr>
          <w:szCs w:val="24"/>
        </w:rPr>
        <w:t xml:space="preserve">raised </w:t>
      </w:r>
      <w:r w:rsidRPr="00CA4437">
        <w:rPr>
          <w:szCs w:val="24"/>
        </w:rPr>
        <w:t>pavement markers, measured as provided above, will be paid for at the contract unit price for the type designated in the bidding schedule, complete in place, including adhesive and surface preparation.</w:t>
      </w:r>
    </w:p>
    <w:p w:rsidR="00CB374B" w:rsidRDefault="00CB374B" w:rsidP="00093BA3">
      <w:pPr>
        <w:tabs>
          <w:tab w:val="left" w:pos="720"/>
          <w:tab w:val="left" w:pos="1440"/>
          <w:tab w:val="left" w:pos="1886"/>
          <w:tab w:val="left" w:pos="2434"/>
          <w:tab w:val="left" w:pos="3600"/>
        </w:tabs>
        <w:suppressAutoHyphens/>
        <w:jc w:val="both"/>
        <w:rPr>
          <w:szCs w:val="24"/>
        </w:rPr>
      </w:pPr>
    </w:p>
    <w:p w:rsidR="00CB374B" w:rsidRDefault="00CB374B" w:rsidP="00093BA3">
      <w:pPr>
        <w:tabs>
          <w:tab w:val="left" w:pos="720"/>
          <w:tab w:val="left" w:pos="1440"/>
          <w:tab w:val="left" w:pos="1886"/>
          <w:tab w:val="left" w:pos="2434"/>
          <w:tab w:val="left" w:pos="3600"/>
        </w:tabs>
        <w:suppressAutoHyphens/>
        <w:jc w:val="both"/>
        <w:rPr>
          <w:szCs w:val="24"/>
        </w:rPr>
      </w:pPr>
    </w:p>
    <w:p w:rsidR="00CB374B" w:rsidRDefault="00CB374B" w:rsidP="00093BA3">
      <w:pPr>
        <w:tabs>
          <w:tab w:val="left" w:pos="720"/>
          <w:tab w:val="left" w:pos="1440"/>
          <w:tab w:val="left" w:pos="1886"/>
          <w:tab w:val="left" w:pos="2434"/>
          <w:tab w:val="left" w:pos="3600"/>
        </w:tabs>
        <w:suppressAutoHyphens/>
        <w:jc w:val="both"/>
        <w:rPr>
          <w:szCs w:val="24"/>
        </w:rPr>
      </w:pPr>
    </w:p>
    <w:p w:rsidR="00CB374B" w:rsidRDefault="00CB374B" w:rsidP="00093BA3">
      <w:pPr>
        <w:tabs>
          <w:tab w:val="left" w:pos="720"/>
          <w:tab w:val="left" w:pos="1440"/>
          <w:tab w:val="left" w:pos="1886"/>
          <w:tab w:val="left" w:pos="2434"/>
          <w:tab w:val="left" w:pos="3600"/>
        </w:tabs>
        <w:suppressAutoHyphens/>
        <w:jc w:val="both"/>
        <w:rPr>
          <w:szCs w:val="24"/>
        </w:rPr>
      </w:pPr>
    </w:p>
    <w:p w:rsidR="00CB374B" w:rsidRDefault="00CB374B" w:rsidP="00093BA3">
      <w:pPr>
        <w:tabs>
          <w:tab w:val="left" w:pos="720"/>
          <w:tab w:val="left" w:pos="1440"/>
          <w:tab w:val="left" w:pos="1886"/>
          <w:tab w:val="left" w:pos="2434"/>
          <w:tab w:val="left" w:pos="3600"/>
        </w:tabs>
        <w:suppressAutoHyphens/>
        <w:jc w:val="both"/>
        <w:rPr>
          <w:szCs w:val="24"/>
        </w:rPr>
      </w:pPr>
    </w:p>
    <w:p w:rsidR="00CB374B" w:rsidRDefault="00CB374B" w:rsidP="00093BA3">
      <w:pPr>
        <w:tabs>
          <w:tab w:val="left" w:pos="720"/>
          <w:tab w:val="left" w:pos="1440"/>
          <w:tab w:val="left" w:pos="1886"/>
          <w:tab w:val="left" w:pos="2434"/>
          <w:tab w:val="left" w:pos="3600"/>
        </w:tabs>
        <w:suppressAutoHyphens/>
        <w:jc w:val="both"/>
        <w:rPr>
          <w:szCs w:val="24"/>
        </w:rPr>
      </w:pPr>
    </w:p>
    <w:p w:rsidR="00CB374B" w:rsidRDefault="00CB374B" w:rsidP="00093BA3">
      <w:pPr>
        <w:tabs>
          <w:tab w:val="left" w:pos="720"/>
          <w:tab w:val="left" w:pos="1440"/>
          <w:tab w:val="left" w:pos="1886"/>
          <w:tab w:val="left" w:pos="2434"/>
          <w:tab w:val="left" w:pos="3600"/>
        </w:tabs>
        <w:suppressAutoHyphens/>
        <w:jc w:val="both"/>
        <w:rPr>
          <w:szCs w:val="24"/>
        </w:rPr>
      </w:pPr>
    </w:p>
    <w:p w:rsidR="00CB374B" w:rsidRDefault="00CB374B" w:rsidP="00093BA3">
      <w:pPr>
        <w:tabs>
          <w:tab w:val="left" w:pos="720"/>
          <w:tab w:val="left" w:pos="1440"/>
          <w:tab w:val="left" w:pos="1886"/>
          <w:tab w:val="left" w:pos="2434"/>
          <w:tab w:val="left" w:pos="3600"/>
        </w:tabs>
        <w:suppressAutoHyphens/>
        <w:jc w:val="both"/>
        <w:rPr>
          <w:szCs w:val="24"/>
        </w:rPr>
      </w:pPr>
    </w:p>
    <w:p w:rsidR="00CB374B" w:rsidRDefault="00CB374B" w:rsidP="00093BA3">
      <w:pPr>
        <w:tabs>
          <w:tab w:val="left" w:pos="720"/>
          <w:tab w:val="left" w:pos="1440"/>
          <w:tab w:val="left" w:pos="1886"/>
          <w:tab w:val="left" w:pos="2434"/>
          <w:tab w:val="left" w:pos="3600"/>
        </w:tabs>
        <w:suppressAutoHyphens/>
        <w:jc w:val="both"/>
        <w:rPr>
          <w:szCs w:val="24"/>
        </w:rPr>
      </w:pPr>
    </w:p>
    <w:p w:rsidR="00CB374B" w:rsidRDefault="00CB374B" w:rsidP="00093BA3">
      <w:pPr>
        <w:tabs>
          <w:tab w:val="left" w:pos="720"/>
          <w:tab w:val="left" w:pos="1440"/>
          <w:tab w:val="left" w:pos="1886"/>
          <w:tab w:val="left" w:pos="2434"/>
          <w:tab w:val="left" w:pos="3600"/>
        </w:tabs>
        <w:suppressAutoHyphens/>
        <w:jc w:val="both"/>
        <w:rPr>
          <w:szCs w:val="24"/>
        </w:rPr>
      </w:pPr>
    </w:p>
    <w:p w:rsidR="00CB374B" w:rsidRDefault="00CB374B" w:rsidP="00093BA3">
      <w:pPr>
        <w:tabs>
          <w:tab w:val="left" w:pos="720"/>
          <w:tab w:val="left" w:pos="1440"/>
          <w:tab w:val="left" w:pos="1886"/>
          <w:tab w:val="left" w:pos="2434"/>
          <w:tab w:val="left" w:pos="3600"/>
        </w:tabs>
        <w:suppressAutoHyphens/>
        <w:jc w:val="both"/>
        <w:rPr>
          <w:szCs w:val="24"/>
        </w:rPr>
      </w:pPr>
    </w:p>
    <w:p w:rsidR="00CB374B" w:rsidRDefault="00CB374B" w:rsidP="00093BA3">
      <w:pPr>
        <w:tabs>
          <w:tab w:val="left" w:pos="720"/>
          <w:tab w:val="left" w:pos="1440"/>
          <w:tab w:val="left" w:pos="1886"/>
          <w:tab w:val="left" w:pos="2434"/>
          <w:tab w:val="left" w:pos="3600"/>
        </w:tabs>
        <w:suppressAutoHyphens/>
        <w:jc w:val="both"/>
        <w:rPr>
          <w:szCs w:val="24"/>
        </w:rPr>
      </w:pPr>
    </w:p>
    <w:p w:rsidR="00CB374B" w:rsidRPr="00E42ADE" w:rsidRDefault="00CB374B" w:rsidP="00093BA3">
      <w:pPr>
        <w:tabs>
          <w:tab w:val="left" w:pos="720"/>
          <w:tab w:val="left" w:pos="1440"/>
          <w:tab w:val="left" w:pos="1886"/>
          <w:tab w:val="left" w:pos="2434"/>
          <w:tab w:val="left" w:pos="3600"/>
        </w:tabs>
        <w:suppressAutoHyphens/>
        <w:jc w:val="both"/>
        <w:rPr>
          <w:rFonts w:cs="Arial"/>
          <w:b/>
          <w:strike/>
          <w:color w:val="FF0000"/>
          <w:szCs w:val="24"/>
        </w:rPr>
      </w:pPr>
    </w:p>
    <w:sectPr w:rsidR="00CB374B" w:rsidRPr="00E42ADE">
      <w:footerReference w:type="default" r:id="rId8"/>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8B0" w:rsidRDefault="008A78B0">
      <w:r>
        <w:separator/>
      </w:r>
    </w:p>
  </w:endnote>
  <w:endnote w:type="continuationSeparator" w:id="0">
    <w:p w:rsidR="008A78B0" w:rsidRDefault="008A7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77F" w:rsidRDefault="00AF777F">
    <w:pPr>
      <w:pStyle w:val="Footer"/>
    </w:pPr>
  </w:p>
  <w:p w:rsidR="00AF777F" w:rsidRPr="0054161C" w:rsidRDefault="00713E4A">
    <w:pPr>
      <w:pStyle w:val="Footer"/>
      <w:jc w:val="right"/>
      <w:rPr>
        <w:sz w:val="18"/>
        <w:szCs w:val="18"/>
      </w:rPr>
    </w:pPr>
    <w:r>
      <w:rPr>
        <w:sz w:val="18"/>
        <w:szCs w:val="18"/>
      </w:rPr>
      <w:t>706</w:t>
    </w:r>
    <w:r w:rsidR="00A7664E">
      <w:rPr>
        <w:sz w:val="18"/>
        <w:szCs w:val="18"/>
      </w:rPr>
      <w:t xml:space="preserve"> </w:t>
    </w:r>
    <w:r>
      <w:rPr>
        <w:sz w:val="18"/>
        <w:szCs w:val="18"/>
      </w:rPr>
      <w:t>REFPMR</w:t>
    </w:r>
    <w:r w:rsidRPr="0054161C">
      <w:rPr>
        <w:sz w:val="18"/>
        <w:szCs w:val="18"/>
      </w:rPr>
      <w:t xml:space="preserve"> </w:t>
    </w:r>
    <w:r w:rsidR="00AF777F" w:rsidRPr="0054161C">
      <w:rPr>
        <w:sz w:val="18"/>
        <w:szCs w:val="18"/>
      </w:rPr>
      <w:t xml:space="preserve">- </w:t>
    </w:r>
    <w:r w:rsidR="00AF777F" w:rsidRPr="0054161C">
      <w:rPr>
        <w:rStyle w:val="PageNumber"/>
        <w:sz w:val="18"/>
        <w:szCs w:val="18"/>
      </w:rPr>
      <w:fldChar w:fldCharType="begin"/>
    </w:r>
    <w:r w:rsidR="00AF777F" w:rsidRPr="0054161C">
      <w:rPr>
        <w:rStyle w:val="PageNumber"/>
        <w:sz w:val="18"/>
        <w:szCs w:val="18"/>
      </w:rPr>
      <w:instrText xml:space="preserve"> PAGE </w:instrText>
    </w:r>
    <w:r w:rsidR="00AF777F" w:rsidRPr="0054161C">
      <w:rPr>
        <w:rStyle w:val="PageNumber"/>
        <w:sz w:val="18"/>
        <w:szCs w:val="18"/>
      </w:rPr>
      <w:fldChar w:fldCharType="separate"/>
    </w:r>
    <w:r w:rsidR="00866E8C">
      <w:rPr>
        <w:rStyle w:val="PageNumber"/>
        <w:noProof/>
        <w:sz w:val="18"/>
        <w:szCs w:val="18"/>
      </w:rPr>
      <w:t>3</w:t>
    </w:r>
    <w:r w:rsidR="00AF777F" w:rsidRPr="0054161C">
      <w:rPr>
        <w:rStyle w:val="PageNumber"/>
        <w:sz w:val="18"/>
        <w:szCs w:val="18"/>
      </w:rPr>
      <w:fldChar w:fldCharType="end"/>
    </w:r>
    <w:r w:rsidR="00AF777F" w:rsidRPr="0054161C">
      <w:rPr>
        <w:rStyle w:val="PageNumber"/>
        <w:sz w:val="18"/>
        <w:szCs w:val="18"/>
      </w:rPr>
      <w:t>/</w:t>
    </w:r>
    <w:r w:rsidR="00AF777F" w:rsidRPr="0054161C">
      <w:rPr>
        <w:rStyle w:val="PageNumber"/>
        <w:sz w:val="18"/>
        <w:szCs w:val="18"/>
      </w:rPr>
      <w:fldChar w:fldCharType="begin"/>
    </w:r>
    <w:r w:rsidR="00AF777F" w:rsidRPr="0054161C">
      <w:rPr>
        <w:rStyle w:val="PageNumber"/>
        <w:sz w:val="18"/>
        <w:szCs w:val="18"/>
      </w:rPr>
      <w:instrText xml:space="preserve"> NUMPAGES  \* MERGEFORMAT </w:instrText>
    </w:r>
    <w:r w:rsidR="00AF777F" w:rsidRPr="0054161C">
      <w:rPr>
        <w:rStyle w:val="PageNumber"/>
        <w:sz w:val="18"/>
        <w:szCs w:val="18"/>
      </w:rPr>
      <w:fldChar w:fldCharType="separate"/>
    </w:r>
    <w:r w:rsidR="00866E8C">
      <w:rPr>
        <w:rStyle w:val="PageNumber"/>
        <w:noProof/>
        <w:sz w:val="18"/>
        <w:szCs w:val="18"/>
      </w:rPr>
      <w:t>3</w:t>
    </w:r>
    <w:r w:rsidR="00AF777F" w:rsidRPr="0054161C">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8B0" w:rsidRDefault="008A78B0">
      <w:r>
        <w:separator/>
      </w:r>
    </w:p>
  </w:footnote>
  <w:footnote w:type="continuationSeparator" w:id="0">
    <w:p w:rsidR="008A78B0" w:rsidRDefault="008A78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8588D"/>
    <w:multiLevelType w:val="hybridMultilevel"/>
    <w:tmpl w:val="7DBC35B0"/>
    <w:lvl w:ilvl="0" w:tplc="D356044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250648"/>
    <w:multiLevelType w:val="hybridMultilevel"/>
    <w:tmpl w:val="64BE5FCC"/>
    <w:lvl w:ilvl="0" w:tplc="A55E844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1F67A7"/>
    <w:multiLevelType w:val="hybridMultilevel"/>
    <w:tmpl w:val="3790EA44"/>
    <w:lvl w:ilvl="0" w:tplc="0A3E38B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12A"/>
    <w:rsid w:val="000265D1"/>
    <w:rsid w:val="00060E31"/>
    <w:rsid w:val="000620D0"/>
    <w:rsid w:val="00093BA3"/>
    <w:rsid w:val="00127A0A"/>
    <w:rsid w:val="00167F20"/>
    <w:rsid w:val="00187854"/>
    <w:rsid w:val="00260C00"/>
    <w:rsid w:val="00262CE6"/>
    <w:rsid w:val="002833F0"/>
    <w:rsid w:val="002C005F"/>
    <w:rsid w:val="002C2E07"/>
    <w:rsid w:val="002D071D"/>
    <w:rsid w:val="00347A38"/>
    <w:rsid w:val="00352BD8"/>
    <w:rsid w:val="00363825"/>
    <w:rsid w:val="0036527A"/>
    <w:rsid w:val="00412F3D"/>
    <w:rsid w:val="00430ACC"/>
    <w:rsid w:val="00432287"/>
    <w:rsid w:val="00444E9E"/>
    <w:rsid w:val="0047091A"/>
    <w:rsid w:val="00474171"/>
    <w:rsid w:val="00513AED"/>
    <w:rsid w:val="0054161C"/>
    <w:rsid w:val="005C797E"/>
    <w:rsid w:val="005E63F1"/>
    <w:rsid w:val="00611558"/>
    <w:rsid w:val="006249A9"/>
    <w:rsid w:val="00632480"/>
    <w:rsid w:val="00632E1A"/>
    <w:rsid w:val="00671EA6"/>
    <w:rsid w:val="00681AE8"/>
    <w:rsid w:val="006D60D7"/>
    <w:rsid w:val="006E7F5D"/>
    <w:rsid w:val="00713E4A"/>
    <w:rsid w:val="00740068"/>
    <w:rsid w:val="00755A03"/>
    <w:rsid w:val="00771CCF"/>
    <w:rsid w:val="0080179B"/>
    <w:rsid w:val="0080228C"/>
    <w:rsid w:val="00852347"/>
    <w:rsid w:val="00866B48"/>
    <w:rsid w:val="00866E8C"/>
    <w:rsid w:val="008A2909"/>
    <w:rsid w:val="008A78B0"/>
    <w:rsid w:val="008B49B5"/>
    <w:rsid w:val="008E2ECE"/>
    <w:rsid w:val="008F45C0"/>
    <w:rsid w:val="0090406C"/>
    <w:rsid w:val="00921FA9"/>
    <w:rsid w:val="00922094"/>
    <w:rsid w:val="009951F4"/>
    <w:rsid w:val="009B01F6"/>
    <w:rsid w:val="009E461D"/>
    <w:rsid w:val="00A43F59"/>
    <w:rsid w:val="00A663DE"/>
    <w:rsid w:val="00A7664E"/>
    <w:rsid w:val="00AB15D6"/>
    <w:rsid w:val="00AF777F"/>
    <w:rsid w:val="00B430CC"/>
    <w:rsid w:val="00BF6733"/>
    <w:rsid w:val="00C01FC1"/>
    <w:rsid w:val="00C057F7"/>
    <w:rsid w:val="00C07C6A"/>
    <w:rsid w:val="00C178C4"/>
    <w:rsid w:val="00C52550"/>
    <w:rsid w:val="00C87A17"/>
    <w:rsid w:val="00CA4437"/>
    <w:rsid w:val="00CB374B"/>
    <w:rsid w:val="00CD71BB"/>
    <w:rsid w:val="00D148F1"/>
    <w:rsid w:val="00D3030B"/>
    <w:rsid w:val="00D40B93"/>
    <w:rsid w:val="00DD27C9"/>
    <w:rsid w:val="00DD612A"/>
    <w:rsid w:val="00DE4490"/>
    <w:rsid w:val="00DE4F76"/>
    <w:rsid w:val="00E037E8"/>
    <w:rsid w:val="00E4227F"/>
    <w:rsid w:val="00E427AE"/>
    <w:rsid w:val="00E42ADE"/>
    <w:rsid w:val="00E46DB6"/>
    <w:rsid w:val="00E76A6F"/>
    <w:rsid w:val="00E8213A"/>
    <w:rsid w:val="00EA1822"/>
    <w:rsid w:val="00F6403A"/>
    <w:rsid w:val="00F93F15"/>
    <w:rsid w:val="00FB5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tabs>
        <w:tab w:val="left" w:pos="720"/>
        <w:tab w:val="left" w:pos="1267"/>
        <w:tab w:val="left" w:pos="1886"/>
        <w:tab w:val="left" w:pos="2434"/>
        <w:tab w:val="left" w:pos="2880"/>
      </w:tabs>
      <w:ind w:right="36"/>
      <w:jc w:val="center"/>
    </w:pPr>
    <w:rPr>
      <w:b/>
    </w:rPr>
  </w:style>
  <w:style w:type="paragraph" w:styleId="BalloonText">
    <w:name w:val="Balloon Text"/>
    <w:basedOn w:val="Normal"/>
    <w:link w:val="BalloonTextChar"/>
    <w:rsid w:val="00127A0A"/>
    <w:rPr>
      <w:rFonts w:ascii="Tahoma" w:hAnsi="Tahoma" w:cs="Tahoma"/>
      <w:sz w:val="16"/>
      <w:szCs w:val="16"/>
    </w:rPr>
  </w:style>
  <w:style w:type="character" w:customStyle="1" w:styleId="BalloonTextChar">
    <w:name w:val="Balloon Text Char"/>
    <w:link w:val="BalloonText"/>
    <w:rsid w:val="00127A0A"/>
    <w:rPr>
      <w:rFonts w:ascii="Tahoma" w:hAnsi="Tahoma" w:cs="Tahoma"/>
      <w:sz w:val="16"/>
      <w:szCs w:val="16"/>
    </w:rPr>
  </w:style>
  <w:style w:type="paragraph" w:customStyle="1" w:styleId="Default">
    <w:name w:val="Default"/>
    <w:rsid w:val="00093BA3"/>
    <w:pPr>
      <w:autoSpaceDE w:val="0"/>
      <w:autoSpaceDN w:val="0"/>
      <w:adjustRightInd w:val="0"/>
    </w:pPr>
    <w:rPr>
      <w:rFonts w:ascii="Arial" w:hAnsi="Arial" w:cs="Arial"/>
      <w:color w:val="000000"/>
      <w:sz w:val="24"/>
      <w:szCs w:val="24"/>
    </w:rPr>
  </w:style>
  <w:style w:type="paragraph" w:customStyle="1" w:styleId="TableHeading">
    <w:name w:val="Table Heading"/>
    <w:qFormat/>
    <w:rsid w:val="00093BA3"/>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093BA3"/>
    <w:pPr>
      <w:tabs>
        <w:tab w:val="left" w:pos="360"/>
        <w:tab w:val="left" w:pos="720"/>
        <w:tab w:val="left" w:pos="1080"/>
        <w:tab w:val="left" w:pos="1440"/>
        <w:tab w:val="left" w:pos="1800"/>
        <w:tab w:val="left" w:pos="2160"/>
        <w:tab w:val="left" w:pos="2520"/>
      </w:tabs>
      <w:overflowPunct/>
      <w:autoSpaceDE/>
      <w:autoSpaceDN/>
      <w:adjustRightInd/>
      <w:jc w:val="center"/>
      <w:textAlignment w:val="auto"/>
    </w:pPr>
    <w:rPr>
      <w:rFonts w:eastAsiaTheme="minorHAnsi" w:cstheme="minorBidi"/>
      <w:spacing w:val="20"/>
      <w:sz w:val="17"/>
      <w:szCs w:val="22"/>
    </w:rPr>
  </w:style>
  <w:style w:type="character" w:styleId="CommentReference">
    <w:name w:val="annotation reference"/>
    <w:basedOn w:val="DefaultParagraphFont"/>
    <w:rsid w:val="00E42ADE"/>
    <w:rPr>
      <w:sz w:val="16"/>
      <w:szCs w:val="16"/>
    </w:rPr>
  </w:style>
  <w:style w:type="paragraph" w:styleId="CommentText">
    <w:name w:val="annotation text"/>
    <w:basedOn w:val="Normal"/>
    <w:link w:val="CommentTextChar"/>
    <w:rsid w:val="00E42ADE"/>
    <w:rPr>
      <w:sz w:val="20"/>
    </w:rPr>
  </w:style>
  <w:style w:type="character" w:customStyle="1" w:styleId="CommentTextChar">
    <w:name w:val="Comment Text Char"/>
    <w:basedOn w:val="DefaultParagraphFont"/>
    <w:link w:val="CommentText"/>
    <w:rsid w:val="00E42ADE"/>
    <w:rPr>
      <w:rFonts w:ascii="Arial" w:hAnsi="Arial"/>
    </w:rPr>
  </w:style>
  <w:style w:type="paragraph" w:styleId="CommentSubject">
    <w:name w:val="annotation subject"/>
    <w:basedOn w:val="CommentText"/>
    <w:next w:val="CommentText"/>
    <w:link w:val="CommentSubjectChar"/>
    <w:rsid w:val="00E42ADE"/>
    <w:rPr>
      <w:b/>
      <w:bCs/>
    </w:rPr>
  </w:style>
  <w:style w:type="character" w:customStyle="1" w:styleId="CommentSubjectChar">
    <w:name w:val="Comment Subject Char"/>
    <w:basedOn w:val="CommentTextChar"/>
    <w:link w:val="CommentSubject"/>
    <w:rsid w:val="00E42ADE"/>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tabs>
        <w:tab w:val="left" w:pos="720"/>
        <w:tab w:val="left" w:pos="1267"/>
        <w:tab w:val="left" w:pos="1886"/>
        <w:tab w:val="left" w:pos="2434"/>
        <w:tab w:val="left" w:pos="2880"/>
      </w:tabs>
      <w:ind w:right="36"/>
      <w:jc w:val="center"/>
    </w:pPr>
    <w:rPr>
      <w:b/>
    </w:rPr>
  </w:style>
  <w:style w:type="paragraph" w:styleId="BalloonText">
    <w:name w:val="Balloon Text"/>
    <w:basedOn w:val="Normal"/>
    <w:link w:val="BalloonTextChar"/>
    <w:rsid w:val="00127A0A"/>
    <w:rPr>
      <w:rFonts w:ascii="Tahoma" w:hAnsi="Tahoma" w:cs="Tahoma"/>
      <w:sz w:val="16"/>
      <w:szCs w:val="16"/>
    </w:rPr>
  </w:style>
  <w:style w:type="character" w:customStyle="1" w:styleId="BalloonTextChar">
    <w:name w:val="Balloon Text Char"/>
    <w:link w:val="BalloonText"/>
    <w:rsid w:val="00127A0A"/>
    <w:rPr>
      <w:rFonts w:ascii="Tahoma" w:hAnsi="Tahoma" w:cs="Tahoma"/>
      <w:sz w:val="16"/>
      <w:szCs w:val="16"/>
    </w:rPr>
  </w:style>
  <w:style w:type="paragraph" w:customStyle="1" w:styleId="Default">
    <w:name w:val="Default"/>
    <w:rsid w:val="00093BA3"/>
    <w:pPr>
      <w:autoSpaceDE w:val="0"/>
      <w:autoSpaceDN w:val="0"/>
      <w:adjustRightInd w:val="0"/>
    </w:pPr>
    <w:rPr>
      <w:rFonts w:ascii="Arial" w:hAnsi="Arial" w:cs="Arial"/>
      <w:color w:val="000000"/>
      <w:sz w:val="24"/>
      <w:szCs w:val="24"/>
    </w:rPr>
  </w:style>
  <w:style w:type="paragraph" w:customStyle="1" w:styleId="TableHeading">
    <w:name w:val="Table Heading"/>
    <w:qFormat/>
    <w:rsid w:val="00093BA3"/>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093BA3"/>
    <w:pPr>
      <w:tabs>
        <w:tab w:val="left" w:pos="360"/>
        <w:tab w:val="left" w:pos="720"/>
        <w:tab w:val="left" w:pos="1080"/>
        <w:tab w:val="left" w:pos="1440"/>
        <w:tab w:val="left" w:pos="1800"/>
        <w:tab w:val="left" w:pos="2160"/>
        <w:tab w:val="left" w:pos="2520"/>
      </w:tabs>
      <w:overflowPunct/>
      <w:autoSpaceDE/>
      <w:autoSpaceDN/>
      <w:adjustRightInd/>
      <w:jc w:val="center"/>
      <w:textAlignment w:val="auto"/>
    </w:pPr>
    <w:rPr>
      <w:rFonts w:eastAsiaTheme="minorHAnsi" w:cstheme="minorBidi"/>
      <w:spacing w:val="20"/>
      <w:sz w:val="17"/>
      <w:szCs w:val="22"/>
    </w:rPr>
  </w:style>
  <w:style w:type="character" w:styleId="CommentReference">
    <w:name w:val="annotation reference"/>
    <w:basedOn w:val="DefaultParagraphFont"/>
    <w:rsid w:val="00E42ADE"/>
    <w:rPr>
      <w:sz w:val="16"/>
      <w:szCs w:val="16"/>
    </w:rPr>
  </w:style>
  <w:style w:type="paragraph" w:styleId="CommentText">
    <w:name w:val="annotation text"/>
    <w:basedOn w:val="Normal"/>
    <w:link w:val="CommentTextChar"/>
    <w:rsid w:val="00E42ADE"/>
    <w:rPr>
      <w:sz w:val="20"/>
    </w:rPr>
  </w:style>
  <w:style w:type="character" w:customStyle="1" w:styleId="CommentTextChar">
    <w:name w:val="Comment Text Char"/>
    <w:basedOn w:val="DefaultParagraphFont"/>
    <w:link w:val="CommentText"/>
    <w:rsid w:val="00E42ADE"/>
    <w:rPr>
      <w:rFonts w:ascii="Arial" w:hAnsi="Arial"/>
    </w:rPr>
  </w:style>
  <w:style w:type="paragraph" w:styleId="CommentSubject">
    <w:name w:val="annotation subject"/>
    <w:basedOn w:val="CommentText"/>
    <w:next w:val="CommentText"/>
    <w:link w:val="CommentSubjectChar"/>
    <w:rsid w:val="00E42ADE"/>
    <w:rPr>
      <w:b/>
      <w:bCs/>
    </w:rPr>
  </w:style>
  <w:style w:type="character" w:customStyle="1" w:styleId="CommentSubjectChar">
    <w:name w:val="Comment Subject Char"/>
    <w:basedOn w:val="CommentTextChar"/>
    <w:link w:val="CommentSubject"/>
    <w:rsid w:val="00E42AD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628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3</Pages>
  <Words>636</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(203ERWK,  03/31/96)</vt:lpstr>
    </vt:vector>
  </TitlesOfParts>
  <Company>Arizona Department of Transportation</Company>
  <LinksUpToDate>false</LinksUpToDate>
  <CharactersWithSpaces>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(203ERWK,  03/31/96)</dc:title>
  <dc:creator>Peter Shadinger</dc:creator>
  <cp:lastModifiedBy>Ivan Syed</cp:lastModifiedBy>
  <cp:revision>56</cp:revision>
  <cp:lastPrinted>2003-11-24T16:29:00Z</cp:lastPrinted>
  <dcterms:created xsi:type="dcterms:W3CDTF">2022-09-26T22:42:00Z</dcterms:created>
  <dcterms:modified xsi:type="dcterms:W3CDTF">2025-03-14T19:41:00Z</dcterms:modified>
</cp:coreProperties>
</file>